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EA" w:rsidRDefault="00B553EA" w:rsidP="00DE4115">
      <w:pPr>
        <w:pStyle w:val="a3"/>
        <w:ind w:left="0" w:firstLine="540"/>
        <w:contextualSpacing w:val="0"/>
        <w:jc w:val="both"/>
        <w:rPr>
          <w:b/>
          <w:sz w:val="22"/>
          <w:szCs w:val="22"/>
        </w:rPr>
      </w:pPr>
      <w:bookmarkStart w:id="0" w:name="_GoBack"/>
      <w:bookmarkEnd w:id="0"/>
    </w:p>
    <w:p w:rsidR="00A31E38" w:rsidRDefault="00A31E38" w:rsidP="00DE4115">
      <w:pPr>
        <w:pStyle w:val="a3"/>
        <w:ind w:left="0" w:firstLine="540"/>
        <w:contextualSpacing w:val="0"/>
        <w:jc w:val="both"/>
        <w:rPr>
          <w:b/>
          <w:sz w:val="22"/>
          <w:szCs w:val="22"/>
        </w:rPr>
      </w:pPr>
    </w:p>
    <w:p w:rsidR="001A1FB1" w:rsidRPr="0090095E" w:rsidRDefault="001A1FB1" w:rsidP="001A1FB1">
      <w:pPr>
        <w:pStyle w:val="a3"/>
        <w:ind w:left="0" w:firstLine="540"/>
        <w:contextualSpacing w:val="0"/>
        <w:jc w:val="center"/>
        <w:rPr>
          <w:b/>
        </w:rPr>
      </w:pPr>
      <w:r w:rsidRPr="0090095E">
        <w:rPr>
          <w:b/>
        </w:rPr>
        <w:t>Развитие инфраструктуры и коммунальной сферы</w:t>
      </w:r>
    </w:p>
    <w:p w:rsidR="001A1FB1" w:rsidRDefault="001A1FB1" w:rsidP="00DE4115">
      <w:pPr>
        <w:pStyle w:val="a3"/>
        <w:ind w:left="0" w:firstLine="540"/>
        <w:contextualSpacing w:val="0"/>
        <w:jc w:val="both"/>
      </w:pPr>
    </w:p>
    <w:p w:rsidR="00A31E38" w:rsidRPr="009D4628" w:rsidRDefault="00A31E38" w:rsidP="00DE4115">
      <w:pPr>
        <w:pStyle w:val="a3"/>
        <w:ind w:left="0" w:firstLine="540"/>
        <w:contextualSpacing w:val="0"/>
        <w:jc w:val="both"/>
      </w:pPr>
      <w:r w:rsidRPr="009D4628">
        <w:t>В 2019 году Администрацией МО «г. Северобайкальск» были проведены мероприятия по ремонту оборудования отрасли ЖКХ, произведен:</w:t>
      </w:r>
    </w:p>
    <w:p w:rsidR="00A31E38" w:rsidRPr="009D4628" w:rsidRDefault="00A31E38" w:rsidP="00DE4115">
      <w:pPr>
        <w:pStyle w:val="a3"/>
        <w:ind w:left="0" w:firstLine="540"/>
        <w:contextualSpacing w:val="0"/>
        <w:jc w:val="both"/>
      </w:pPr>
    </w:p>
    <w:p w:rsidR="00A31E38" w:rsidRPr="009D4628" w:rsidRDefault="00A31E3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t xml:space="preserve">-- </w:t>
      </w:r>
      <w:r w:rsidRPr="009D4628">
        <w:rPr>
          <w:color w:val="000000"/>
        </w:rPr>
        <w:t>Капитальный ремонт металлической дымовой трубы №1 Н=80 м. D=3,02м в поддерживающей металлической башне Центральной котельной на сумму 35,2 млн. рублей;</w:t>
      </w:r>
    </w:p>
    <w:p w:rsidR="00A31E38" w:rsidRPr="009D4628" w:rsidRDefault="00A31E38" w:rsidP="00DE4115">
      <w:pPr>
        <w:pStyle w:val="a3"/>
        <w:ind w:left="0" w:firstLine="540"/>
        <w:contextualSpacing w:val="0"/>
        <w:jc w:val="both"/>
        <w:rPr>
          <w:iCs/>
          <w:color w:val="000000"/>
        </w:rPr>
      </w:pPr>
      <w:r w:rsidRPr="009D4628">
        <w:rPr>
          <w:color w:val="000000"/>
        </w:rPr>
        <w:t xml:space="preserve">- </w:t>
      </w:r>
      <w:r w:rsidRPr="009D4628">
        <w:rPr>
          <w:iCs/>
          <w:color w:val="000000"/>
        </w:rPr>
        <w:t>Ремонт котла №9 Центральной котельной на сумму 5,6 млн. рублей;</w:t>
      </w:r>
    </w:p>
    <w:p w:rsidR="00A31E38" w:rsidRPr="009D4628" w:rsidRDefault="00A31E3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171717"/>
        </w:rPr>
        <w:t>- Выполнены работы по капитальному ремонту тепломеханического оборудования ЦТП -1,3,5 на сумму 5,4 млн. рублей;</w:t>
      </w:r>
    </w:p>
    <w:p w:rsidR="00A31E38" w:rsidRPr="009D4628" w:rsidRDefault="00A31E38" w:rsidP="00DE4115">
      <w:pPr>
        <w:pStyle w:val="a3"/>
        <w:ind w:left="0" w:firstLine="540"/>
        <w:contextualSpacing w:val="0"/>
        <w:jc w:val="both"/>
        <w:rPr>
          <w:iCs/>
          <w:color w:val="000000"/>
        </w:rPr>
      </w:pPr>
      <w:r w:rsidRPr="009D4628">
        <w:rPr>
          <w:color w:val="000000"/>
        </w:rPr>
        <w:t xml:space="preserve">- осуществлен </w:t>
      </w:r>
      <w:r w:rsidRPr="009D4628">
        <w:rPr>
          <w:iCs/>
          <w:color w:val="000000"/>
        </w:rPr>
        <w:t>ремонт напорного канализационного Коллектора от КНС №4 до очистных сооружений г. Северобайкальск на сумму 8,4 млн. рублей;</w:t>
      </w:r>
    </w:p>
    <w:p w:rsidR="00A31E38" w:rsidRPr="009D4628" w:rsidRDefault="00A31E3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iCs/>
          <w:color w:val="000000"/>
        </w:rPr>
        <w:t xml:space="preserve">- проведен </w:t>
      </w:r>
      <w:r w:rsidRPr="009D4628">
        <w:rPr>
          <w:color w:val="000000"/>
        </w:rPr>
        <w:t xml:space="preserve">капитальный ремонт котла №2 котельной №12 г. Северобайкальск на сумму </w:t>
      </w:r>
      <w:r w:rsidR="00051F2D" w:rsidRPr="009D4628">
        <w:rPr>
          <w:color w:val="000000"/>
        </w:rPr>
        <w:t>676 тыс.</w:t>
      </w:r>
      <w:r w:rsidRPr="009D4628">
        <w:rPr>
          <w:color w:val="000000"/>
        </w:rPr>
        <w:t xml:space="preserve"> рублей;</w:t>
      </w:r>
    </w:p>
    <w:p w:rsidR="00A31E38" w:rsidRPr="009D4628" w:rsidRDefault="00A31E3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iCs/>
          <w:color w:val="000000"/>
        </w:rPr>
        <w:t>-  выполнен к</w:t>
      </w:r>
      <w:r w:rsidRPr="009D4628">
        <w:rPr>
          <w:color w:val="000000"/>
        </w:rPr>
        <w:t>апитальный ремонт напорного резервуара чистой воды №2 водозабора в г. Северобайкальск</w:t>
      </w:r>
      <w:r w:rsidR="00051F2D" w:rsidRPr="009D4628">
        <w:rPr>
          <w:color w:val="000000"/>
        </w:rPr>
        <w:t xml:space="preserve"> на сумму 5,1 млн. рублей</w:t>
      </w:r>
    </w:p>
    <w:p w:rsidR="00051F2D" w:rsidRPr="009D4628" w:rsidRDefault="00051F2D" w:rsidP="00DE4115">
      <w:pPr>
        <w:pStyle w:val="a3"/>
        <w:ind w:left="0" w:firstLine="540"/>
        <w:contextualSpacing w:val="0"/>
        <w:jc w:val="both"/>
        <w:rPr>
          <w:iCs/>
          <w:color w:val="000000"/>
        </w:rPr>
      </w:pPr>
    </w:p>
    <w:p w:rsidR="00A31E38" w:rsidRPr="009D4628" w:rsidRDefault="00051F2D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Также в районе городской больницы выполнены работы по строительству сетей водоотведения по ул. Автомобилистов на сумму  577 тыс. рублей.</w:t>
      </w:r>
    </w:p>
    <w:p w:rsidR="00051F2D" w:rsidRPr="009D4628" w:rsidRDefault="00051F2D" w:rsidP="00DE4115">
      <w:pPr>
        <w:pStyle w:val="a3"/>
        <w:ind w:left="0" w:firstLine="540"/>
        <w:contextualSpacing w:val="0"/>
        <w:jc w:val="both"/>
        <w:rPr>
          <w:color w:val="000000"/>
        </w:rPr>
      </w:pPr>
    </w:p>
    <w:p w:rsidR="00051F2D" w:rsidRPr="009D4628" w:rsidRDefault="00051F2D" w:rsidP="00DE4115">
      <w:pPr>
        <w:pStyle w:val="a3"/>
        <w:ind w:left="0" w:firstLine="540"/>
        <w:contextualSpacing w:val="0"/>
        <w:jc w:val="both"/>
        <w:rPr>
          <w:color w:val="000000"/>
        </w:rPr>
      </w:pPr>
    </w:p>
    <w:p w:rsidR="00051F2D" w:rsidRPr="009D4628" w:rsidRDefault="00051F2D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 xml:space="preserve">Что касается </w:t>
      </w:r>
      <w:proofErr w:type="spellStart"/>
      <w:r w:rsidRPr="009D4628">
        <w:rPr>
          <w:color w:val="000000"/>
        </w:rPr>
        <w:t>благоустроительных</w:t>
      </w:r>
      <w:proofErr w:type="spellEnd"/>
      <w:r w:rsidRPr="009D4628">
        <w:rPr>
          <w:color w:val="000000"/>
        </w:rPr>
        <w:t xml:space="preserve"> работ: </w:t>
      </w:r>
    </w:p>
    <w:p w:rsidR="00051F2D" w:rsidRPr="009D4628" w:rsidRDefault="00051F2D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 xml:space="preserve">- выполнены работы по устройству уличного освещения по ул. </w:t>
      </w:r>
      <w:proofErr w:type="spellStart"/>
      <w:r w:rsidRPr="009D4628">
        <w:rPr>
          <w:color w:val="000000"/>
        </w:rPr>
        <w:t>Ольхонская</w:t>
      </w:r>
      <w:proofErr w:type="spellEnd"/>
      <w:r w:rsidRPr="009D4628">
        <w:rPr>
          <w:color w:val="000000"/>
        </w:rPr>
        <w:t xml:space="preserve"> (виадук-хлебозавод), по ул. Мира (от кафе Бомонд до ул. Объездная). Общая стоимость работ составила 1,2 млн. рублей.</w:t>
      </w:r>
    </w:p>
    <w:p w:rsidR="00051F2D" w:rsidRPr="009D4628" w:rsidRDefault="00051F2D" w:rsidP="00DE4115">
      <w:pPr>
        <w:pStyle w:val="a3"/>
        <w:ind w:left="0" w:firstLine="540"/>
        <w:contextualSpacing w:val="0"/>
        <w:jc w:val="both"/>
        <w:rPr>
          <w:color w:val="000000"/>
        </w:rPr>
      </w:pPr>
    </w:p>
    <w:p w:rsidR="00051F2D" w:rsidRPr="009D4628" w:rsidRDefault="00051F2D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 xml:space="preserve">- выполнены работы по капитальному ремонту уличного освещения </w:t>
      </w:r>
      <w:r w:rsidR="00EC3B73" w:rsidRPr="009D4628">
        <w:rPr>
          <w:color w:val="000000"/>
        </w:rPr>
        <w:t>по ул</w:t>
      </w:r>
      <w:r w:rsidR="001A1FB1">
        <w:rPr>
          <w:color w:val="000000"/>
        </w:rPr>
        <w:t>.</w:t>
      </w:r>
      <w:r w:rsidR="00EC3B73" w:rsidRPr="009D4628">
        <w:rPr>
          <w:color w:val="000000"/>
        </w:rPr>
        <w:t xml:space="preserve"> Ленинградская, у</w:t>
      </w:r>
      <w:r w:rsidR="001A1FB1">
        <w:rPr>
          <w:color w:val="000000"/>
        </w:rPr>
        <w:t>л.</w:t>
      </w:r>
      <w:r w:rsidR="00EC3B73" w:rsidRPr="009D4628">
        <w:rPr>
          <w:color w:val="000000"/>
        </w:rPr>
        <w:t xml:space="preserve"> Мира</w:t>
      </w:r>
      <w:r w:rsidRPr="009D4628">
        <w:rPr>
          <w:color w:val="000000"/>
        </w:rPr>
        <w:t>, 60 лет СССР, площадь им. Бодрова</w:t>
      </w:r>
      <w:r w:rsidR="00EC3B73" w:rsidRPr="009D4628">
        <w:rPr>
          <w:color w:val="000000"/>
        </w:rPr>
        <w:t xml:space="preserve"> </w:t>
      </w:r>
      <w:r w:rsidRPr="009D4628">
        <w:rPr>
          <w:color w:val="000000"/>
        </w:rPr>
        <w:t xml:space="preserve"> на</w:t>
      </w:r>
      <w:r w:rsidR="00EC3B73" w:rsidRPr="009D4628">
        <w:rPr>
          <w:color w:val="000000"/>
        </w:rPr>
        <w:t xml:space="preserve"> общую сумму </w:t>
      </w:r>
      <w:r w:rsidRPr="009D4628">
        <w:rPr>
          <w:color w:val="000000"/>
        </w:rPr>
        <w:t xml:space="preserve"> 711 тыс. руб.</w:t>
      </w:r>
      <w:r w:rsidR="00EC3B73" w:rsidRPr="009D4628">
        <w:rPr>
          <w:color w:val="000000"/>
        </w:rPr>
        <w:t>,</w:t>
      </w:r>
      <w:r w:rsidRPr="009D4628">
        <w:rPr>
          <w:color w:val="000000"/>
        </w:rPr>
        <w:t xml:space="preserve"> произведена </w:t>
      </w:r>
      <w:r w:rsidR="00EC3B73" w:rsidRPr="009D4628">
        <w:rPr>
          <w:color w:val="000000"/>
        </w:rPr>
        <w:t xml:space="preserve">замена 53 </w:t>
      </w:r>
      <w:r w:rsidRPr="009D4628">
        <w:rPr>
          <w:color w:val="000000"/>
        </w:rPr>
        <w:t>светил</w:t>
      </w:r>
      <w:r w:rsidR="00EC3B73" w:rsidRPr="009D4628">
        <w:rPr>
          <w:color w:val="000000"/>
        </w:rPr>
        <w:t xml:space="preserve">ьников на более мощные 150-200 </w:t>
      </w:r>
      <w:r w:rsidRPr="009D4628">
        <w:rPr>
          <w:color w:val="000000"/>
        </w:rPr>
        <w:t>Вт.</w:t>
      </w:r>
    </w:p>
    <w:p w:rsidR="00EC3B73" w:rsidRPr="009D4628" w:rsidRDefault="00EC3B73" w:rsidP="00DE4115">
      <w:pPr>
        <w:pStyle w:val="a3"/>
        <w:ind w:left="0" w:firstLine="540"/>
        <w:contextualSpacing w:val="0"/>
        <w:jc w:val="both"/>
        <w:rPr>
          <w:color w:val="000000"/>
        </w:rPr>
      </w:pPr>
    </w:p>
    <w:p w:rsidR="00051F2D" w:rsidRPr="009D4628" w:rsidRDefault="00EC3B73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В рамках средств федерального национального проекта «Жилье и городская среда» Комитетом по управлению городским хозяйством заключены контракты и выполнено благоустройство 3-х дворовых территорий и общественной территори</w:t>
      </w:r>
      <w:proofErr w:type="gramStart"/>
      <w:r w:rsidRPr="009D4628">
        <w:rPr>
          <w:color w:val="000000"/>
        </w:rPr>
        <w:t>и-</w:t>
      </w:r>
      <w:proofErr w:type="gramEnd"/>
      <w:r w:rsidRPr="009D4628">
        <w:rPr>
          <w:color w:val="000000"/>
        </w:rPr>
        <w:t xml:space="preserve"> городского парка. </w:t>
      </w:r>
    </w:p>
    <w:p w:rsidR="00EC3B73" w:rsidRPr="009D4628" w:rsidRDefault="00EC3B73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Благоустроены дворовые территории следующих домов ул</w:t>
      </w:r>
      <w:r w:rsidR="001A1FB1">
        <w:rPr>
          <w:color w:val="000000"/>
        </w:rPr>
        <w:t>.</w:t>
      </w:r>
      <w:r w:rsidRPr="009D4628">
        <w:rPr>
          <w:color w:val="000000"/>
        </w:rPr>
        <w:t xml:space="preserve"> Мира д. 18, ул. Мира д. 20, проспект Ленинградский, д.27 и д. 29, проспект 60 лет СССР, д.41 на общую сумму 6,3 миллиона рублей. Произведен ремонт дворовых проездов, установлены скамейки, урны.</w:t>
      </w:r>
    </w:p>
    <w:p w:rsidR="00EC3B73" w:rsidRPr="009D4628" w:rsidRDefault="00EC3B73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 xml:space="preserve">В городском парке произведено устройство </w:t>
      </w:r>
      <w:proofErr w:type="spellStart"/>
      <w:r w:rsidRPr="009D4628">
        <w:rPr>
          <w:color w:val="000000"/>
        </w:rPr>
        <w:t>скейт</w:t>
      </w:r>
      <w:proofErr w:type="spellEnd"/>
      <w:r w:rsidRPr="009D4628">
        <w:rPr>
          <w:color w:val="000000"/>
        </w:rPr>
        <w:t>-площадки, приобретено оборудование и установлена вторая детская площадка со стороны улицы Мира, произведено обустройство щебеночной стоянки для автомобилей, приобретен</w:t>
      </w:r>
      <w:r w:rsidR="005E45CA" w:rsidRPr="009D4628">
        <w:rPr>
          <w:color w:val="000000"/>
        </w:rPr>
        <w:t>а</w:t>
      </w:r>
      <w:r w:rsidRPr="009D4628">
        <w:rPr>
          <w:color w:val="000000"/>
        </w:rPr>
        <w:t xml:space="preserve"> сценическ</w:t>
      </w:r>
      <w:r w:rsidR="005E45CA" w:rsidRPr="009D4628">
        <w:rPr>
          <w:color w:val="000000"/>
        </w:rPr>
        <w:t>ая конструкция, которая будет установлена в 2020 году, произведено устройство новых бетонных дорожек, декоративного освещения. Общая стоимость работ по благоустройству городского парка в 2019 году составила 5,1 миллиона рублей.</w:t>
      </w:r>
    </w:p>
    <w:p w:rsidR="005E45CA" w:rsidRPr="009D4628" w:rsidRDefault="005E45CA" w:rsidP="005E45CA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 xml:space="preserve">Что касается мероприятий «Доступной среды»: выполнены работу по устройству 5 пандусов к подъездам: </w:t>
      </w:r>
      <w:r w:rsidRPr="009D4628">
        <w:t>заключены контракты и выполнены работы по устройству пандусов к следующим многоквартирным домам:</w:t>
      </w:r>
    </w:p>
    <w:p w:rsidR="005E45CA" w:rsidRPr="009D4628" w:rsidRDefault="005E45CA" w:rsidP="005E45CA">
      <w:pPr>
        <w:ind w:firstLine="708"/>
        <w:jc w:val="both"/>
      </w:pPr>
      <w:r w:rsidRPr="009D4628">
        <w:t>- ул. Автомобилистов, д.1 -1 подъезд;</w:t>
      </w:r>
    </w:p>
    <w:p w:rsidR="005E45CA" w:rsidRPr="009D4628" w:rsidRDefault="005E45CA" w:rsidP="005E45CA">
      <w:pPr>
        <w:ind w:firstLine="567"/>
        <w:jc w:val="both"/>
      </w:pPr>
      <w:r w:rsidRPr="009D4628">
        <w:t>- ул. Автомобилистов, д.5 - подъезд;</w:t>
      </w:r>
    </w:p>
    <w:p w:rsidR="005E45CA" w:rsidRPr="009D4628" w:rsidRDefault="005E45CA" w:rsidP="005E45CA">
      <w:pPr>
        <w:ind w:firstLine="567"/>
        <w:jc w:val="both"/>
      </w:pPr>
      <w:r w:rsidRPr="009D4628">
        <w:t xml:space="preserve">- ул. </w:t>
      </w:r>
      <w:proofErr w:type="gramStart"/>
      <w:r w:rsidRPr="009D4628">
        <w:t>Спортивная</w:t>
      </w:r>
      <w:proofErr w:type="gramEnd"/>
      <w:r w:rsidRPr="009D4628">
        <w:t>, д.1 -2 подъезд;</w:t>
      </w:r>
    </w:p>
    <w:p w:rsidR="005E45CA" w:rsidRPr="009D4628" w:rsidRDefault="005E45CA" w:rsidP="005E45CA">
      <w:pPr>
        <w:ind w:firstLine="567"/>
        <w:jc w:val="both"/>
      </w:pPr>
      <w:r w:rsidRPr="009D4628">
        <w:t xml:space="preserve">- ул. </w:t>
      </w:r>
      <w:proofErr w:type="gramStart"/>
      <w:r w:rsidRPr="009D4628">
        <w:t>Ленинградская</w:t>
      </w:r>
      <w:proofErr w:type="gramEnd"/>
      <w:r w:rsidRPr="009D4628">
        <w:t>, д. 29- 2 подъезд;</w:t>
      </w:r>
    </w:p>
    <w:p w:rsidR="005E45CA" w:rsidRPr="003324AB" w:rsidRDefault="005E45CA" w:rsidP="005E45CA">
      <w:pPr>
        <w:ind w:firstLine="567"/>
        <w:jc w:val="both"/>
      </w:pPr>
      <w:r w:rsidRPr="003324AB">
        <w:t>- ул. Мира, д.20 - 1 подъезд.</w:t>
      </w:r>
    </w:p>
    <w:p w:rsidR="00A31E38" w:rsidRPr="003324AB" w:rsidRDefault="00A31E38" w:rsidP="00DE4115">
      <w:pPr>
        <w:pStyle w:val="a3"/>
        <w:ind w:left="0" w:firstLine="540"/>
        <w:contextualSpacing w:val="0"/>
        <w:jc w:val="both"/>
      </w:pP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  <w:r w:rsidRPr="003324AB">
        <w:lastRenderedPageBreak/>
        <w:t>В рамках муниципальной программы Обеспечение правопорядка и безопасности населения на территории муниципального образования  "город Северобайкальск Выполнены работы по частичному устройству системы видеонаблюдения в</w:t>
      </w:r>
      <w:r w:rsidR="00ED1232">
        <w:t xml:space="preserve"> </w:t>
      </w:r>
      <w:r w:rsidRPr="003324AB">
        <w:t>г. Северобайкальск</w:t>
      </w:r>
      <w:r w:rsidR="001A1FB1">
        <w:t xml:space="preserve"> </w:t>
      </w:r>
      <w:r w:rsidRPr="003324AB">
        <w:t xml:space="preserve">(камера на ул. Объездная и кабельная линия до ЕДДС в здании администрации города) на  сумму 256 тыс. рублей. В рамках средств субсидии из республиканского бюджета. </w:t>
      </w: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  <w:r w:rsidRPr="003324AB">
        <w:t xml:space="preserve">Что касается ремонтных дорожных работ. </w:t>
      </w: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  <w:r w:rsidRPr="003324AB">
        <w:t xml:space="preserve">В рамках средств республиканского дорожного фонда и выделенной субсидии из республиканского бюджета в размере 14,7 млн. рублей и софинансирования из бюджета города </w:t>
      </w:r>
      <w:proofErr w:type="gramStart"/>
      <w:r w:rsidRPr="003324AB">
        <w:t>выполнен</w:t>
      </w:r>
      <w:proofErr w:type="gramEnd"/>
      <w:r w:rsidRPr="003324AB">
        <w:t>:</w:t>
      </w: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  <w:r w:rsidRPr="003324AB">
        <w:t>- р</w:t>
      </w:r>
      <w:r w:rsidRPr="005900B5">
        <w:t>емонт автомобильной дороги по ул.</w:t>
      </w:r>
      <w:r w:rsidRPr="003324AB">
        <w:t xml:space="preserve"> </w:t>
      </w:r>
      <w:proofErr w:type="spellStart"/>
      <w:r w:rsidRPr="005900B5">
        <w:t>Даванская</w:t>
      </w:r>
      <w:proofErr w:type="spellEnd"/>
      <w:r w:rsidRPr="005900B5">
        <w:t xml:space="preserve">  </w:t>
      </w:r>
      <w:r w:rsidRPr="003324AB">
        <w:t xml:space="preserve">на сумму 1,6 млн. рублей, </w:t>
      </w: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  <w:r w:rsidRPr="003324AB">
        <w:t>- ре</w:t>
      </w:r>
      <w:r w:rsidRPr="005900B5">
        <w:t>монт автомобильной дороги по ул.</w:t>
      </w:r>
      <w:r w:rsidRPr="003324AB">
        <w:t xml:space="preserve"> </w:t>
      </w:r>
      <w:r w:rsidRPr="005900B5">
        <w:t>Студенческая райо</w:t>
      </w:r>
      <w:r w:rsidRPr="003324AB">
        <w:t>н</w:t>
      </w:r>
      <w:r w:rsidRPr="005900B5">
        <w:t xml:space="preserve"> детского сада Брусничка  </w:t>
      </w:r>
      <w:r w:rsidRPr="003324AB">
        <w:t>на сумму 751 тыс. рублей.</w:t>
      </w:r>
    </w:p>
    <w:p w:rsidR="005900B5" w:rsidRPr="003324AB" w:rsidRDefault="005900B5" w:rsidP="005900B5">
      <w:pPr>
        <w:ind w:firstLine="540"/>
        <w:jc w:val="both"/>
      </w:pPr>
      <w:r w:rsidRPr="003324AB">
        <w:t>- р</w:t>
      </w:r>
      <w:r w:rsidRPr="005900B5">
        <w:t>емонт автомобильной дороги по ул.</w:t>
      </w:r>
      <w:r w:rsidRPr="003324AB">
        <w:t xml:space="preserve"> </w:t>
      </w:r>
      <w:r w:rsidRPr="005900B5">
        <w:t xml:space="preserve">Космонавтов </w:t>
      </w:r>
      <w:r w:rsidRPr="003324AB">
        <w:t>на сумму 8,8 млн. рублей</w:t>
      </w:r>
    </w:p>
    <w:p w:rsidR="005900B5" w:rsidRPr="003324AB" w:rsidRDefault="005900B5" w:rsidP="005900B5">
      <w:pPr>
        <w:ind w:firstLine="540"/>
        <w:jc w:val="both"/>
      </w:pPr>
      <w:r w:rsidRPr="003324AB">
        <w:t xml:space="preserve">- </w:t>
      </w:r>
      <w:r w:rsidRPr="005900B5">
        <w:t xml:space="preserve">Ремонт автомобильной дороги по ул. </w:t>
      </w:r>
      <w:proofErr w:type="gramStart"/>
      <w:r w:rsidRPr="005900B5">
        <w:t>Студенческая</w:t>
      </w:r>
      <w:proofErr w:type="gramEnd"/>
      <w:r w:rsidRPr="005900B5">
        <w:t xml:space="preserve"> район дома № 12</w:t>
      </w:r>
      <w:r w:rsidRPr="003324AB">
        <w:t xml:space="preserve"> на сумму 696 ты</w:t>
      </w:r>
      <w:r w:rsidR="00E96F89">
        <w:t>с</w:t>
      </w:r>
      <w:r w:rsidR="001A1FB1">
        <w:t>. р</w:t>
      </w:r>
      <w:r w:rsidRPr="003324AB">
        <w:t>ублей;</w:t>
      </w:r>
    </w:p>
    <w:p w:rsidR="005900B5" w:rsidRPr="003324AB" w:rsidRDefault="005900B5" w:rsidP="005900B5">
      <w:pPr>
        <w:ind w:firstLine="540"/>
        <w:jc w:val="both"/>
      </w:pPr>
      <w:r w:rsidRPr="003324AB">
        <w:t>- ямочный ремонт дорог на сумму 3,5 млн. рублей.</w:t>
      </w: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</w:p>
    <w:p w:rsidR="005900B5" w:rsidRPr="003324AB" w:rsidRDefault="005900B5" w:rsidP="00DE4115">
      <w:pPr>
        <w:pStyle w:val="a3"/>
        <w:ind w:left="0" w:firstLine="540"/>
        <w:contextualSpacing w:val="0"/>
        <w:jc w:val="both"/>
      </w:pPr>
      <w:r w:rsidRPr="003324AB">
        <w:t xml:space="preserve">За счет средств муниципального дорожного фонда. В 2019 году выполнены мероприятия на сумму 2,3 млн. рублей: </w:t>
      </w:r>
    </w:p>
    <w:p w:rsidR="005900B5" w:rsidRPr="003324AB" w:rsidRDefault="005900B5" w:rsidP="005900B5">
      <w:pPr>
        <w:pStyle w:val="a3"/>
        <w:ind w:left="0" w:firstLine="540"/>
        <w:jc w:val="both"/>
      </w:pPr>
      <w:r w:rsidRPr="003324AB">
        <w:t>- Установка дорожных знаков по ул. Парковая и других улицах на общую сумму 869 429,27 рублей;</w:t>
      </w:r>
    </w:p>
    <w:p w:rsidR="005900B5" w:rsidRPr="009D4628" w:rsidRDefault="005900B5" w:rsidP="005900B5">
      <w:pPr>
        <w:pStyle w:val="a3"/>
        <w:ind w:left="0" w:firstLine="540"/>
        <w:jc w:val="both"/>
      </w:pPr>
      <w:r w:rsidRPr="009D4628">
        <w:t>- произведено обустройство пешеходных переходов вблизи детских общеобразовательных учреждений в г. Северобайкальск на сумму 496 329,6 рублей (школа №1, Лицей №6);</w:t>
      </w:r>
    </w:p>
    <w:p w:rsidR="005900B5" w:rsidRPr="009D4628" w:rsidRDefault="005900B5" w:rsidP="005900B5">
      <w:pPr>
        <w:pStyle w:val="a3"/>
        <w:ind w:left="0" w:firstLine="540"/>
        <w:jc w:val="both"/>
      </w:pPr>
      <w:r w:rsidRPr="009D4628">
        <w:t>- выполнены работы по устройству тротуара пр.60 лет СССР  на сумму 152 тыс. рублей;</w:t>
      </w:r>
    </w:p>
    <w:p w:rsidR="005900B5" w:rsidRPr="009D4628" w:rsidRDefault="005900B5" w:rsidP="005900B5">
      <w:pPr>
        <w:pStyle w:val="a3"/>
        <w:ind w:left="0" w:firstLine="540"/>
        <w:jc w:val="both"/>
      </w:pPr>
      <w:r w:rsidRPr="009D4628">
        <w:t>- произведено устройство подпорной стенки дворовой территории  60 лет СССР д. 44 на сумму 396 тыс. рублей;</w:t>
      </w:r>
    </w:p>
    <w:p w:rsidR="005900B5" w:rsidRDefault="001A1FB1" w:rsidP="005900B5">
      <w:pPr>
        <w:pStyle w:val="a3"/>
        <w:ind w:left="0" w:firstLine="540"/>
        <w:jc w:val="both"/>
      </w:pPr>
      <w:r>
        <w:t>- я</w:t>
      </w:r>
      <w:r w:rsidR="005900B5" w:rsidRPr="009D4628">
        <w:t>мочный ремонт дор</w:t>
      </w:r>
      <w:r>
        <w:t>ожного полотна – 299 979,01 руб.;</w:t>
      </w:r>
    </w:p>
    <w:p w:rsidR="001A1FB1" w:rsidRPr="009D4628" w:rsidRDefault="001A1FB1" w:rsidP="001A1FB1">
      <w:pPr>
        <w:pStyle w:val="a3"/>
        <w:ind w:left="0" w:firstLine="540"/>
        <w:jc w:val="both"/>
      </w:pPr>
      <w:r w:rsidRPr="009D4628">
        <w:t>- произведена оплата по договору и разработан проект организации дорожного движения на сумму 95 тыс. рублей;</w:t>
      </w:r>
    </w:p>
    <w:p w:rsidR="005900B5" w:rsidRDefault="005900B5" w:rsidP="005900B5">
      <w:pPr>
        <w:ind w:firstLine="360"/>
        <w:jc w:val="both"/>
      </w:pPr>
    </w:p>
    <w:p w:rsidR="0090095E" w:rsidRPr="003324AB" w:rsidRDefault="0090095E" w:rsidP="0090095E">
      <w:pPr>
        <w:pStyle w:val="a3"/>
        <w:ind w:left="0" w:firstLine="540"/>
        <w:contextualSpacing w:val="0"/>
        <w:jc w:val="both"/>
      </w:pPr>
      <w:r w:rsidRPr="003324AB">
        <w:t>В рамках муниципальной программы Обеспечение правопорядка и безопасности населения на территории муниципального образования  "город Северобайкальск Выполнены работы по частичному устройству системы видеонаблюдения в</w:t>
      </w:r>
      <w:r>
        <w:t xml:space="preserve"> </w:t>
      </w:r>
      <w:r w:rsidRPr="003324AB">
        <w:t>г. Северобайкальск</w:t>
      </w:r>
      <w:r>
        <w:t xml:space="preserve"> </w:t>
      </w:r>
      <w:r w:rsidRPr="003324AB">
        <w:t xml:space="preserve">(камера на ул. Объездная и кабельная линия до ЕДДС в здании администрации города) на  сумму 256 тыс. рублей. В рамках средств субсидии из республиканского бюджета. </w:t>
      </w:r>
    </w:p>
    <w:p w:rsidR="0090095E" w:rsidRPr="009D4628" w:rsidRDefault="0090095E" w:rsidP="005900B5">
      <w:pPr>
        <w:ind w:firstLine="360"/>
        <w:jc w:val="both"/>
      </w:pPr>
    </w:p>
    <w:p w:rsidR="005900B5" w:rsidRPr="009D4628" w:rsidRDefault="005900B5" w:rsidP="00DE4115">
      <w:pPr>
        <w:pStyle w:val="a3"/>
        <w:ind w:left="0" w:firstLine="540"/>
        <w:contextualSpacing w:val="0"/>
        <w:jc w:val="both"/>
      </w:pPr>
    </w:p>
    <w:p w:rsidR="009D4628" w:rsidRPr="009D4628" w:rsidRDefault="009D4628" w:rsidP="00DE4115">
      <w:pPr>
        <w:pStyle w:val="a3"/>
        <w:ind w:left="0" w:firstLine="540"/>
        <w:contextualSpacing w:val="0"/>
        <w:jc w:val="both"/>
      </w:pPr>
      <w:r w:rsidRPr="009D4628">
        <w:t xml:space="preserve">Кроме того, в 2019 году Комитетом городского хозяйства заключены со сроком исполнения в 2020 году контракты </w:t>
      </w:r>
      <w:proofErr w:type="gramStart"/>
      <w:r w:rsidRPr="009D4628">
        <w:t>на</w:t>
      </w:r>
      <w:proofErr w:type="gramEnd"/>
      <w:r w:rsidRPr="009D4628">
        <w:t>:</w:t>
      </w:r>
    </w:p>
    <w:p w:rsidR="009D4628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t xml:space="preserve">- </w:t>
      </w:r>
      <w:r w:rsidRPr="009D4628">
        <w:rPr>
          <w:color w:val="000000"/>
        </w:rPr>
        <w:t>Капитальный ремонт котла №3 Центральной котельной на сумму 7,4 млн. рублей;</w:t>
      </w:r>
    </w:p>
    <w:p w:rsidR="005900B5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- Капитальный ремонт котла №5 центральной котельной на сумму 7,4 млн. рублей;</w:t>
      </w:r>
    </w:p>
    <w:p w:rsidR="009D4628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- Капитальный ремонт ПСКМ котлов №8, №9 Центральной котельной на сумму 2,3 млн. рублей</w:t>
      </w:r>
    </w:p>
    <w:p w:rsidR="009D4628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- Капитальный ремонт котла №4 Центральной котельной г. Северобайкальск (замена дымососа) на сумму 4,87 млн. рублей;</w:t>
      </w:r>
    </w:p>
    <w:p w:rsidR="009D4628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- Капитальный ремонт котла №4 Центральной котельной г. Северобайкальск (замена циклона) на сумму на сумму 2,4 млн. рублей;</w:t>
      </w:r>
    </w:p>
    <w:p w:rsidR="009D4628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- Капитальный ремонт кровли Центральной котельной на сумму 7,7 млн. рублей;</w:t>
      </w:r>
    </w:p>
    <w:p w:rsidR="009D4628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- Поставка дизельных генераторов на сумму 2,5 млн. рублей;</w:t>
      </w:r>
    </w:p>
    <w:p w:rsidR="009D4628" w:rsidRPr="009D4628" w:rsidRDefault="009D4628" w:rsidP="00DE4115">
      <w:pPr>
        <w:pStyle w:val="a3"/>
        <w:ind w:left="0" w:firstLine="540"/>
        <w:contextualSpacing w:val="0"/>
        <w:jc w:val="both"/>
        <w:rPr>
          <w:color w:val="000000"/>
        </w:rPr>
      </w:pPr>
      <w:r w:rsidRPr="009D4628">
        <w:rPr>
          <w:color w:val="000000"/>
        </w:rPr>
        <w:t>- Усиление дымовой трубы №2 Н=80м (подвешивание металлического газоотводящего ствола). Центральная котельная г. Северобайкальск на сумму 1,9 млн. рублей.</w:t>
      </w:r>
    </w:p>
    <w:p w:rsidR="008A43A1" w:rsidRDefault="008A43A1" w:rsidP="00A96977">
      <w:pPr>
        <w:pStyle w:val="a3"/>
        <w:contextualSpacing w:val="0"/>
        <w:jc w:val="both"/>
        <w:rPr>
          <w:iCs/>
          <w:color w:val="000000"/>
        </w:rPr>
      </w:pPr>
    </w:p>
    <w:p w:rsidR="0090095E" w:rsidRDefault="0090095E" w:rsidP="00A96977">
      <w:pPr>
        <w:pStyle w:val="a3"/>
        <w:contextualSpacing w:val="0"/>
        <w:jc w:val="both"/>
        <w:rPr>
          <w:iCs/>
          <w:color w:val="000000"/>
        </w:rPr>
      </w:pPr>
    </w:p>
    <w:p w:rsidR="0090095E" w:rsidRDefault="0090095E" w:rsidP="00A96977">
      <w:pPr>
        <w:pStyle w:val="a3"/>
        <w:contextualSpacing w:val="0"/>
        <w:jc w:val="both"/>
        <w:rPr>
          <w:iCs/>
          <w:color w:val="000000"/>
        </w:rPr>
      </w:pPr>
    </w:p>
    <w:p w:rsidR="0090095E" w:rsidRDefault="0090095E" w:rsidP="00A96977">
      <w:pPr>
        <w:pStyle w:val="a3"/>
        <w:contextualSpacing w:val="0"/>
        <w:jc w:val="both"/>
        <w:rPr>
          <w:iCs/>
          <w:color w:val="000000"/>
        </w:rPr>
      </w:pPr>
    </w:p>
    <w:p w:rsidR="0090095E" w:rsidRDefault="0090095E" w:rsidP="00A96977">
      <w:pPr>
        <w:pStyle w:val="a3"/>
        <w:contextualSpacing w:val="0"/>
        <w:jc w:val="both"/>
        <w:rPr>
          <w:iCs/>
          <w:color w:val="000000"/>
        </w:rPr>
      </w:pPr>
    </w:p>
    <w:p w:rsidR="0090095E" w:rsidRDefault="0090095E" w:rsidP="00E96F89">
      <w:pPr>
        <w:pStyle w:val="1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Жилищная политика</w:t>
      </w:r>
    </w:p>
    <w:p w:rsidR="00E96F89" w:rsidRDefault="0090095E" w:rsidP="00E96F89">
      <w:pPr>
        <w:pStyle w:val="1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Подпрограмма «Обеспечение жильем молодых семей» </w:t>
      </w:r>
    </w:p>
    <w:p w:rsidR="0090095E" w:rsidRPr="00E96F89" w:rsidRDefault="0090095E" w:rsidP="00E96F89">
      <w:pPr>
        <w:pStyle w:val="1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</w:p>
    <w:p w:rsidR="00E96F89" w:rsidRPr="00E96F89" w:rsidRDefault="00E96F89" w:rsidP="00E96F8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96F89">
        <w:rPr>
          <w:b w:val="0"/>
          <w:bCs w:val="0"/>
          <w:sz w:val="24"/>
          <w:szCs w:val="24"/>
        </w:rPr>
        <w:t xml:space="preserve">На территории МО «город Северобайкальск» реализуется подпрограмма «Обеспечение жильем молодых семей» государственной программы  «Обеспечение доступным и комфортным жильем и коммунальными услугами граждан РФ», в которой состоит 45 семей. В 2019 году в муниципальном образовании «город Северобайкальск» выдано 3 сертификата,   на общую сумму 2 589 186,6 руб. Все 3 семьи реализовали  социальные выплаты и улучшили свои жилищные условия. </w:t>
      </w:r>
    </w:p>
    <w:p w:rsidR="00E96F89" w:rsidRPr="00E96F89" w:rsidRDefault="00E96F89" w:rsidP="00E96F8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96F89">
        <w:rPr>
          <w:b w:val="0"/>
          <w:bCs w:val="0"/>
          <w:sz w:val="24"/>
          <w:szCs w:val="24"/>
        </w:rPr>
        <w:t xml:space="preserve">В 2020 год  </w:t>
      </w:r>
      <w:r>
        <w:rPr>
          <w:b w:val="0"/>
          <w:bCs w:val="0"/>
          <w:sz w:val="24"/>
          <w:szCs w:val="24"/>
        </w:rPr>
        <w:t xml:space="preserve">в </w:t>
      </w:r>
      <w:r w:rsidRPr="00E96F89">
        <w:rPr>
          <w:b w:val="0"/>
          <w:bCs w:val="0"/>
          <w:sz w:val="24"/>
          <w:szCs w:val="24"/>
        </w:rPr>
        <w:t>бюджет</w:t>
      </w:r>
      <w:r>
        <w:rPr>
          <w:b w:val="0"/>
          <w:bCs w:val="0"/>
          <w:sz w:val="24"/>
          <w:szCs w:val="24"/>
        </w:rPr>
        <w:t>е</w:t>
      </w:r>
      <w:r w:rsidRPr="00E96F89">
        <w:rPr>
          <w:b w:val="0"/>
          <w:bCs w:val="0"/>
          <w:sz w:val="24"/>
          <w:szCs w:val="24"/>
        </w:rPr>
        <w:t xml:space="preserve">  МО «город Северобайкальск» </w:t>
      </w:r>
      <w:r>
        <w:rPr>
          <w:b w:val="0"/>
          <w:bCs w:val="0"/>
          <w:sz w:val="24"/>
          <w:szCs w:val="24"/>
        </w:rPr>
        <w:t xml:space="preserve">предусмотрено за счет всех уровней бюджетов </w:t>
      </w:r>
      <w:r w:rsidR="001A1FB1">
        <w:rPr>
          <w:b w:val="0"/>
          <w:bCs w:val="0"/>
          <w:sz w:val="24"/>
          <w:szCs w:val="24"/>
        </w:rPr>
        <w:t>4659150</w:t>
      </w:r>
      <w:r w:rsidRPr="00E96F89">
        <w:rPr>
          <w:b w:val="0"/>
          <w:bCs w:val="0"/>
          <w:sz w:val="24"/>
          <w:szCs w:val="24"/>
        </w:rPr>
        <w:t xml:space="preserve"> руб. на реализацию мероприятия. Соглашение о предоставлении субсидии из бюджета РБ местному бюджету заключено 15.01.2020г. </w:t>
      </w:r>
      <w:r w:rsidR="001A1FB1">
        <w:rPr>
          <w:b w:val="0"/>
          <w:bCs w:val="0"/>
          <w:sz w:val="24"/>
          <w:szCs w:val="24"/>
        </w:rPr>
        <w:t>В 2020 году уже выдано 4 сертификата молодым семьям на улучшение жилищных условий.</w:t>
      </w:r>
    </w:p>
    <w:p w:rsidR="00E96F89" w:rsidRPr="00E96F89" w:rsidRDefault="00E96F89" w:rsidP="00E96F89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</w:p>
    <w:p w:rsidR="00E96F89" w:rsidRDefault="0090095E" w:rsidP="00E96F89">
      <w:pPr>
        <w:pStyle w:val="1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Выезд из районов Крайнего Севера</w:t>
      </w:r>
    </w:p>
    <w:p w:rsidR="00FC26DF" w:rsidRPr="00E96F89" w:rsidRDefault="00FC26DF" w:rsidP="00E96F89">
      <w:pPr>
        <w:pStyle w:val="1"/>
        <w:spacing w:before="0" w:beforeAutospacing="0" w:after="0" w:afterAutospacing="0"/>
        <w:ind w:firstLine="709"/>
        <w:jc w:val="center"/>
        <w:rPr>
          <w:bCs w:val="0"/>
          <w:sz w:val="24"/>
          <w:szCs w:val="24"/>
        </w:rPr>
      </w:pPr>
    </w:p>
    <w:p w:rsidR="00E96F89" w:rsidRPr="00E96F89" w:rsidRDefault="00E96F89" w:rsidP="00E96F89">
      <w:pPr>
        <w:ind w:firstLine="709"/>
        <w:jc w:val="both"/>
      </w:pPr>
      <w:proofErr w:type="gramStart"/>
      <w:r w:rsidRPr="00E96F89">
        <w:rPr>
          <w:bCs/>
        </w:rPr>
        <w:t xml:space="preserve">В рамках реализации 125-ФЗ от 25 октября 2002г. в 2019 году </w:t>
      </w:r>
      <w:r w:rsidRPr="00E96F89">
        <w:t>в муниципальном образовании «город Северобайкальск» выдано</w:t>
      </w:r>
      <w:r w:rsidRPr="00E96F89">
        <w:rPr>
          <w:bCs/>
        </w:rPr>
        <w:t xml:space="preserve"> 13 государственных жилищный сертификатов </w:t>
      </w:r>
      <w:r w:rsidRPr="00E96F89">
        <w:t>участникам основного мероприятия «Выполнение государственных обязательств по обеспечению жильем категорий граждан, установленных федеральным законом» государственной программы Российской Федерации «Обеспечение доступным и комфортным жильем и коммунальными услугами граждан РФ» граждан, выезжающих из районов Крайнего Севера на общую сумму 22 692</w:t>
      </w:r>
      <w:proofErr w:type="gramEnd"/>
      <w:r w:rsidRPr="00E96F89">
        <w:t> 114,0 руб.  Из них в категории «инвалиды» выдано 11сертификатов, в категории  «пенсионеры» 2 сертификата. Министерством ежегодно формируется общереспубликанский  сводный список, в котором  по МО «город Северобайкальск» числится в очередности «инвалиды» - 46 человек, «пенсионеры» - 364 человека, «работающие» - 205 человек.</w:t>
      </w:r>
    </w:p>
    <w:p w:rsidR="00E96F89" w:rsidRPr="00E96F89" w:rsidRDefault="00E96F89" w:rsidP="00E96F89">
      <w:pPr>
        <w:ind w:firstLine="709"/>
        <w:jc w:val="center"/>
        <w:rPr>
          <w:b/>
        </w:rPr>
      </w:pPr>
    </w:p>
    <w:p w:rsidR="00E96F89" w:rsidRDefault="00E96F89" w:rsidP="00E96F89">
      <w:pPr>
        <w:ind w:firstLine="709"/>
        <w:jc w:val="center"/>
        <w:rPr>
          <w:b/>
        </w:rPr>
      </w:pPr>
      <w:r w:rsidRPr="00E96F89">
        <w:rPr>
          <w:b/>
        </w:rPr>
        <w:t>Переселение из аварийного жилищного фонда</w:t>
      </w:r>
    </w:p>
    <w:p w:rsidR="0090095E" w:rsidRPr="00E96F89" w:rsidRDefault="0090095E" w:rsidP="00E96F89">
      <w:pPr>
        <w:ind w:firstLine="709"/>
        <w:jc w:val="center"/>
        <w:rPr>
          <w:b/>
        </w:rPr>
      </w:pPr>
    </w:p>
    <w:p w:rsidR="00E96F89" w:rsidRPr="00E96F89" w:rsidRDefault="00E96F89" w:rsidP="00E96F89">
      <w:pPr>
        <w:ind w:firstLine="567"/>
        <w:jc w:val="both"/>
        <w:rPr>
          <w:b/>
          <w:bCs/>
          <w:color w:val="000000"/>
        </w:rPr>
      </w:pPr>
      <w:r w:rsidRPr="00E96F89">
        <w:t xml:space="preserve">По состоянию на 01.01.2020г.  в Региональную адресную программу Республики Бурятия  утвержденную </w:t>
      </w:r>
      <w:proofErr w:type="gramStart"/>
      <w:r w:rsidRPr="00E96F89">
        <w:t>п</w:t>
      </w:r>
      <w:proofErr w:type="gramEnd"/>
      <w:r w:rsidR="00B36318" w:rsidRPr="00E96F89">
        <w:rPr>
          <w:b/>
        </w:rPr>
        <w:fldChar w:fldCharType="begin"/>
      </w:r>
      <w:r w:rsidRPr="00E96F89">
        <w:instrText xml:space="preserve">HYPERLINK consultantplus://offline/ref=4284AA524F03449ADD69A415DAF1C1DB80589DAB1D0894039BD09D8DBD2D42D425C4123328F86E85ED5AF2F96C36517022VEI </w:instrText>
      </w:r>
      <w:r w:rsidR="00B36318" w:rsidRPr="00E96F89">
        <w:rPr>
          <w:b/>
        </w:rPr>
        <w:fldChar w:fldCharType="separate"/>
      </w:r>
      <w:r w:rsidRPr="00E96F89">
        <w:t>остановлением</w:t>
      </w:r>
      <w:r w:rsidR="00B36318" w:rsidRPr="00E96F89">
        <w:rPr>
          <w:b/>
        </w:rPr>
        <w:fldChar w:fldCharType="end"/>
      </w:r>
      <w:r w:rsidRPr="00E96F89">
        <w:t xml:space="preserve">  Правительства Республики Бурятия от 05.04.2019 № 170 «Об утверждении Региональной адресной программы Республики Бурятия по переселению граждан из аварийного жилищного фонда, признанного таковым до 1 января 2017 года, на период 2019 - 2024 годов» включено 43 многоквартирных дома общей площадью </w:t>
      </w:r>
      <w:r w:rsidRPr="00E96F89">
        <w:rPr>
          <w:bCs/>
          <w:color w:val="000000"/>
        </w:rPr>
        <w:t>13 318,16 квадратных метров</w:t>
      </w:r>
      <w:r>
        <w:rPr>
          <w:bCs/>
          <w:color w:val="000000"/>
        </w:rPr>
        <w:t>, расселение 603 человека</w:t>
      </w:r>
      <w:r w:rsidRPr="00E96F89">
        <w:rPr>
          <w:bCs/>
          <w:color w:val="000000"/>
        </w:rPr>
        <w:t>. С</w:t>
      </w:r>
      <w:r w:rsidRPr="00E96F89">
        <w:t xml:space="preserve">роки реализации мероприятия по городу Северобайкальск 2023-2024гг. </w:t>
      </w:r>
    </w:p>
    <w:p w:rsidR="0090095E" w:rsidRDefault="0090095E" w:rsidP="00E96F8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96F89" w:rsidRPr="00E96F89" w:rsidRDefault="00E96F89" w:rsidP="00E96F8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E96F89">
        <w:rPr>
          <w:b/>
          <w:bCs/>
        </w:rPr>
        <w:t>Переселение из ветхого и аварийного жилья в зоне БАМ</w:t>
      </w:r>
    </w:p>
    <w:p w:rsidR="00E96F89" w:rsidRPr="00E96F89" w:rsidRDefault="00E96F89" w:rsidP="00E96F8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96F89">
        <w:rPr>
          <w:bCs/>
        </w:rPr>
        <w:t xml:space="preserve">В рамках реализации мероприятий Подпрограммы: </w:t>
      </w:r>
      <w:proofErr w:type="gramStart"/>
      <w:r w:rsidRPr="00E96F89">
        <w:rPr>
          <w:bCs/>
        </w:rPr>
        <w:t>«Переселение граждан из жилых помещений, расположенных в зоне БАМа, признанных непригодными для проживания, и из жилых домов, (помещений), признанными аварийными и не подлежащими реконструкции» в рамках Государственной программы Республики Бурятия «Развитие строительного и жилищно-коммунального комплексов Республики Бурятия, утвержденной постановлением Правительства Республики Бурятия от 02.08.2013г № 424 администрацией муниципального образования «город Северобайкальск» в 2020 году  сформирована и направлена заявка, в которую</w:t>
      </w:r>
      <w:proofErr w:type="gramEnd"/>
      <w:r w:rsidRPr="00E96F89">
        <w:rPr>
          <w:bCs/>
        </w:rPr>
        <w:t xml:space="preserve"> включено 379 жилых помещений, общей площадью 19322,6 кв.м., в которых проживает 979 человек. </w:t>
      </w:r>
    </w:p>
    <w:p w:rsidR="00E96F89" w:rsidRPr="00E96F89" w:rsidRDefault="00E96F89" w:rsidP="00E96F8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E96F89">
        <w:rPr>
          <w:bCs/>
        </w:rPr>
        <w:t>В соответствии с очередностью расселения многоквартирных домов, признанных в установленном порядке аварийными и подлежащими сносу, и жилых помещений, признанных непригодными для проживания, расположенных в зоне Байкало-Амурской магистрали на территории МО «город Северобайкальск» в 2019 году одной семье предоставлена социальная выплата на приобретение жилья по Республике Бурятия на сумму 1 870 260 рублей;</w:t>
      </w:r>
      <w:proofErr w:type="gramEnd"/>
      <w:r w:rsidRPr="00E96F89">
        <w:rPr>
          <w:bCs/>
        </w:rPr>
        <w:t xml:space="preserve"> </w:t>
      </w:r>
      <w:proofErr w:type="gramStart"/>
      <w:r w:rsidRPr="00E96F89">
        <w:rPr>
          <w:bCs/>
        </w:rPr>
        <w:t>администрацией приобретено 2 жилых помещения на общую на сумму 4 188 870 рублей, общей площадью</w:t>
      </w:r>
      <w:r w:rsidR="0090095E">
        <w:rPr>
          <w:bCs/>
        </w:rPr>
        <w:t xml:space="preserve"> </w:t>
      </w:r>
      <w:r w:rsidRPr="00E96F89">
        <w:rPr>
          <w:bCs/>
        </w:rPr>
        <w:t>105,5 кв.м.</w:t>
      </w:r>
      <w:proofErr w:type="gramEnd"/>
    </w:p>
    <w:p w:rsidR="00E96F89" w:rsidRPr="00E96F89" w:rsidRDefault="00E96F89" w:rsidP="00E96F89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96F89">
        <w:rPr>
          <w:bCs/>
        </w:rPr>
        <w:t>На реализацию данной программы в  2020 году  соглашением предусмотрено 6 897 600 рублей.</w:t>
      </w:r>
    </w:p>
    <w:p w:rsidR="00E96F89" w:rsidRPr="00E96F89" w:rsidRDefault="00E96F89" w:rsidP="00E96F89">
      <w:pPr>
        <w:ind w:firstLine="709"/>
        <w:jc w:val="both"/>
      </w:pPr>
    </w:p>
    <w:p w:rsidR="00E96F89" w:rsidRPr="00E96F89" w:rsidRDefault="00E96F89" w:rsidP="00E96F89">
      <w:pPr>
        <w:ind w:firstLine="709"/>
        <w:jc w:val="both"/>
      </w:pPr>
    </w:p>
    <w:p w:rsidR="00E96F89" w:rsidRPr="00E96F89" w:rsidRDefault="00E96F89" w:rsidP="00E96F89"/>
    <w:p w:rsidR="00E96F89" w:rsidRPr="00E96F89" w:rsidRDefault="00E96F89" w:rsidP="00A96977">
      <w:pPr>
        <w:pStyle w:val="a3"/>
        <w:contextualSpacing w:val="0"/>
        <w:jc w:val="both"/>
        <w:rPr>
          <w:iCs/>
          <w:color w:val="000000"/>
        </w:rPr>
      </w:pPr>
    </w:p>
    <w:sectPr w:rsidR="00E96F89" w:rsidRPr="00E96F89" w:rsidSect="00FC6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2510DD7"/>
    <w:multiLevelType w:val="hybridMultilevel"/>
    <w:tmpl w:val="4E3005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FB741D"/>
    <w:multiLevelType w:val="multilevel"/>
    <w:tmpl w:val="619618D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3">
    <w:nsid w:val="0F225046"/>
    <w:multiLevelType w:val="hybridMultilevel"/>
    <w:tmpl w:val="ECCCEAD4"/>
    <w:lvl w:ilvl="0" w:tplc="CFC40FA8">
      <w:start w:val="1"/>
      <w:numFmt w:val="decimal"/>
      <w:lvlText w:val="%1."/>
      <w:lvlJc w:val="left"/>
      <w:pPr>
        <w:ind w:left="1506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11121DF4"/>
    <w:multiLevelType w:val="hybridMultilevel"/>
    <w:tmpl w:val="B19E9138"/>
    <w:lvl w:ilvl="0" w:tplc="C4FEC67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1E317784"/>
    <w:multiLevelType w:val="hybridMultilevel"/>
    <w:tmpl w:val="39FCFFA4"/>
    <w:lvl w:ilvl="0" w:tplc="43FEDD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222BB4"/>
    <w:multiLevelType w:val="hybridMultilevel"/>
    <w:tmpl w:val="5DDE8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15955"/>
    <w:multiLevelType w:val="hybridMultilevel"/>
    <w:tmpl w:val="53C07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7343A"/>
    <w:multiLevelType w:val="hybridMultilevel"/>
    <w:tmpl w:val="0C767D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372F5"/>
    <w:multiLevelType w:val="hybridMultilevel"/>
    <w:tmpl w:val="C5D4004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4812F6D"/>
    <w:multiLevelType w:val="hybridMultilevel"/>
    <w:tmpl w:val="267E1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364EF"/>
    <w:multiLevelType w:val="hybridMultilevel"/>
    <w:tmpl w:val="01F0A896"/>
    <w:lvl w:ilvl="0" w:tplc="041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2">
    <w:nsid w:val="57BA48B1"/>
    <w:multiLevelType w:val="hybridMultilevel"/>
    <w:tmpl w:val="4DD8D02C"/>
    <w:lvl w:ilvl="0" w:tplc="B1CC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523D0"/>
    <w:multiLevelType w:val="hybridMultilevel"/>
    <w:tmpl w:val="218A2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33885"/>
    <w:multiLevelType w:val="hybridMultilevel"/>
    <w:tmpl w:val="70641890"/>
    <w:lvl w:ilvl="0" w:tplc="A4664F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E0ADD"/>
    <w:multiLevelType w:val="hybridMultilevel"/>
    <w:tmpl w:val="A532EB0E"/>
    <w:lvl w:ilvl="0" w:tplc="14EE5E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15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15"/>
    <w:rsid w:val="000241A0"/>
    <w:rsid w:val="00047EA7"/>
    <w:rsid w:val="00051F2D"/>
    <w:rsid w:val="00066CD7"/>
    <w:rsid w:val="000747BC"/>
    <w:rsid w:val="00084452"/>
    <w:rsid w:val="000A7B87"/>
    <w:rsid w:val="000C143B"/>
    <w:rsid w:val="000C3FC9"/>
    <w:rsid w:val="000E0A99"/>
    <w:rsid w:val="000E5978"/>
    <w:rsid w:val="000E7B1A"/>
    <w:rsid w:val="001003CD"/>
    <w:rsid w:val="00100A39"/>
    <w:rsid w:val="00136357"/>
    <w:rsid w:val="0016069F"/>
    <w:rsid w:val="0016463E"/>
    <w:rsid w:val="0016743F"/>
    <w:rsid w:val="00187B30"/>
    <w:rsid w:val="0019154D"/>
    <w:rsid w:val="001A1FB1"/>
    <w:rsid w:val="001A5897"/>
    <w:rsid w:val="0020320A"/>
    <w:rsid w:val="00236AF0"/>
    <w:rsid w:val="00246B01"/>
    <w:rsid w:val="00273E7A"/>
    <w:rsid w:val="0028371B"/>
    <w:rsid w:val="002A0DA8"/>
    <w:rsid w:val="002A6201"/>
    <w:rsid w:val="002B3CFC"/>
    <w:rsid w:val="002B7EDB"/>
    <w:rsid w:val="002F3285"/>
    <w:rsid w:val="00300DC6"/>
    <w:rsid w:val="00312314"/>
    <w:rsid w:val="003255D6"/>
    <w:rsid w:val="00326826"/>
    <w:rsid w:val="0033223D"/>
    <w:rsid w:val="003324AB"/>
    <w:rsid w:val="003430B3"/>
    <w:rsid w:val="003500A0"/>
    <w:rsid w:val="0036082E"/>
    <w:rsid w:val="0036692B"/>
    <w:rsid w:val="00383D7B"/>
    <w:rsid w:val="003B5074"/>
    <w:rsid w:val="004027E7"/>
    <w:rsid w:val="00404303"/>
    <w:rsid w:val="00437818"/>
    <w:rsid w:val="004508D9"/>
    <w:rsid w:val="00484BA8"/>
    <w:rsid w:val="004B4103"/>
    <w:rsid w:val="004B4F24"/>
    <w:rsid w:val="004B5BC1"/>
    <w:rsid w:val="004F675F"/>
    <w:rsid w:val="00522E22"/>
    <w:rsid w:val="00526810"/>
    <w:rsid w:val="005404D5"/>
    <w:rsid w:val="00572794"/>
    <w:rsid w:val="005900B5"/>
    <w:rsid w:val="00590390"/>
    <w:rsid w:val="0059091E"/>
    <w:rsid w:val="0059154D"/>
    <w:rsid w:val="005953C5"/>
    <w:rsid w:val="00597555"/>
    <w:rsid w:val="005B24D0"/>
    <w:rsid w:val="005B4B23"/>
    <w:rsid w:val="005B5432"/>
    <w:rsid w:val="005D6638"/>
    <w:rsid w:val="005D7633"/>
    <w:rsid w:val="005D78C7"/>
    <w:rsid w:val="005E45CA"/>
    <w:rsid w:val="005F1E0C"/>
    <w:rsid w:val="005F30AE"/>
    <w:rsid w:val="00662D0F"/>
    <w:rsid w:val="00664D8C"/>
    <w:rsid w:val="006777F7"/>
    <w:rsid w:val="006A34D7"/>
    <w:rsid w:val="006D1C03"/>
    <w:rsid w:val="006D55D0"/>
    <w:rsid w:val="006F0446"/>
    <w:rsid w:val="006F52D0"/>
    <w:rsid w:val="0073468E"/>
    <w:rsid w:val="00767BAB"/>
    <w:rsid w:val="00777FC2"/>
    <w:rsid w:val="007A5437"/>
    <w:rsid w:val="007D1288"/>
    <w:rsid w:val="007E1897"/>
    <w:rsid w:val="007E198D"/>
    <w:rsid w:val="008056B6"/>
    <w:rsid w:val="0080730E"/>
    <w:rsid w:val="00824140"/>
    <w:rsid w:val="00827939"/>
    <w:rsid w:val="00827979"/>
    <w:rsid w:val="00835E38"/>
    <w:rsid w:val="0085248E"/>
    <w:rsid w:val="00862231"/>
    <w:rsid w:val="0087296F"/>
    <w:rsid w:val="0088004A"/>
    <w:rsid w:val="00880481"/>
    <w:rsid w:val="0089647B"/>
    <w:rsid w:val="008A43A1"/>
    <w:rsid w:val="008B0DDA"/>
    <w:rsid w:val="008C066A"/>
    <w:rsid w:val="008C389F"/>
    <w:rsid w:val="008D3314"/>
    <w:rsid w:val="008E6647"/>
    <w:rsid w:val="008E68A2"/>
    <w:rsid w:val="0090095E"/>
    <w:rsid w:val="00914B59"/>
    <w:rsid w:val="009269DA"/>
    <w:rsid w:val="0092732B"/>
    <w:rsid w:val="0093209B"/>
    <w:rsid w:val="00940F96"/>
    <w:rsid w:val="009A308C"/>
    <w:rsid w:val="009A5248"/>
    <w:rsid w:val="009B488B"/>
    <w:rsid w:val="009B5186"/>
    <w:rsid w:val="009C405B"/>
    <w:rsid w:val="009C7CAD"/>
    <w:rsid w:val="009C7E9F"/>
    <w:rsid w:val="009D2993"/>
    <w:rsid w:val="009D4628"/>
    <w:rsid w:val="009E0AF7"/>
    <w:rsid w:val="009E0F80"/>
    <w:rsid w:val="009F4865"/>
    <w:rsid w:val="00A25D7A"/>
    <w:rsid w:val="00A31E38"/>
    <w:rsid w:val="00A33E30"/>
    <w:rsid w:val="00A40920"/>
    <w:rsid w:val="00A44DDC"/>
    <w:rsid w:val="00A702EF"/>
    <w:rsid w:val="00A714DE"/>
    <w:rsid w:val="00A96977"/>
    <w:rsid w:val="00AA1384"/>
    <w:rsid w:val="00AB370B"/>
    <w:rsid w:val="00AC6FEA"/>
    <w:rsid w:val="00AE550B"/>
    <w:rsid w:val="00B10F7B"/>
    <w:rsid w:val="00B12909"/>
    <w:rsid w:val="00B315F9"/>
    <w:rsid w:val="00B35CB6"/>
    <w:rsid w:val="00B36318"/>
    <w:rsid w:val="00B37650"/>
    <w:rsid w:val="00B3794A"/>
    <w:rsid w:val="00B43288"/>
    <w:rsid w:val="00B43420"/>
    <w:rsid w:val="00B5119F"/>
    <w:rsid w:val="00B5132F"/>
    <w:rsid w:val="00B553EA"/>
    <w:rsid w:val="00B64BB9"/>
    <w:rsid w:val="00B87BD1"/>
    <w:rsid w:val="00B94981"/>
    <w:rsid w:val="00BA6506"/>
    <w:rsid w:val="00BC23ED"/>
    <w:rsid w:val="00BD5B70"/>
    <w:rsid w:val="00C06892"/>
    <w:rsid w:val="00C102C1"/>
    <w:rsid w:val="00C13FB8"/>
    <w:rsid w:val="00C265A8"/>
    <w:rsid w:val="00C32385"/>
    <w:rsid w:val="00C45DCC"/>
    <w:rsid w:val="00C60C1E"/>
    <w:rsid w:val="00C6427A"/>
    <w:rsid w:val="00C73E6E"/>
    <w:rsid w:val="00CC4F6C"/>
    <w:rsid w:val="00CD27BE"/>
    <w:rsid w:val="00CE11E7"/>
    <w:rsid w:val="00CE2326"/>
    <w:rsid w:val="00CF18F4"/>
    <w:rsid w:val="00D10725"/>
    <w:rsid w:val="00D217BA"/>
    <w:rsid w:val="00D9311C"/>
    <w:rsid w:val="00D97A11"/>
    <w:rsid w:val="00DE4115"/>
    <w:rsid w:val="00DF3A04"/>
    <w:rsid w:val="00E16B8B"/>
    <w:rsid w:val="00E17800"/>
    <w:rsid w:val="00E32776"/>
    <w:rsid w:val="00E34247"/>
    <w:rsid w:val="00E5511C"/>
    <w:rsid w:val="00E82E86"/>
    <w:rsid w:val="00E96F89"/>
    <w:rsid w:val="00EB6160"/>
    <w:rsid w:val="00EC3B73"/>
    <w:rsid w:val="00ED092D"/>
    <w:rsid w:val="00ED1232"/>
    <w:rsid w:val="00ED300F"/>
    <w:rsid w:val="00ED3CD1"/>
    <w:rsid w:val="00ED6082"/>
    <w:rsid w:val="00EF543D"/>
    <w:rsid w:val="00F10986"/>
    <w:rsid w:val="00F10C2A"/>
    <w:rsid w:val="00F24B9D"/>
    <w:rsid w:val="00F35B2F"/>
    <w:rsid w:val="00F43409"/>
    <w:rsid w:val="00F52292"/>
    <w:rsid w:val="00F53E43"/>
    <w:rsid w:val="00F575C9"/>
    <w:rsid w:val="00F6223E"/>
    <w:rsid w:val="00F75291"/>
    <w:rsid w:val="00F81C90"/>
    <w:rsid w:val="00F91C3F"/>
    <w:rsid w:val="00FA6824"/>
    <w:rsid w:val="00FB7F21"/>
    <w:rsid w:val="00FC26DF"/>
    <w:rsid w:val="00FC67CA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6F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411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3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6F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E411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32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84F4-C25E-43EE-BCF6-1787AFD8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Крапивина</cp:lastModifiedBy>
  <cp:revision>2</cp:revision>
  <cp:lastPrinted>2020-03-18T05:20:00Z</cp:lastPrinted>
  <dcterms:created xsi:type="dcterms:W3CDTF">2020-07-24T04:01:00Z</dcterms:created>
  <dcterms:modified xsi:type="dcterms:W3CDTF">2020-07-24T04:01:00Z</dcterms:modified>
</cp:coreProperties>
</file>