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7" w:rsidRDefault="008279F7" w:rsidP="006A3E9C">
      <w:pPr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Отчет о работе </w:t>
      </w:r>
      <w:r w:rsidR="00890BD6">
        <w:rPr>
          <w:b/>
          <w:bCs/>
          <w:i/>
          <w:iCs/>
          <w:sz w:val="28"/>
          <w:szCs w:val="28"/>
        </w:rPr>
        <w:t>А</w:t>
      </w:r>
      <w:r>
        <w:rPr>
          <w:b/>
          <w:bCs/>
          <w:i/>
          <w:iCs/>
          <w:sz w:val="28"/>
          <w:szCs w:val="28"/>
        </w:rPr>
        <w:t>дминистрации</w:t>
      </w:r>
    </w:p>
    <w:p w:rsidR="008279F7" w:rsidRDefault="008279F7" w:rsidP="006A3E9C">
      <w:pPr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муниципального образования «город Северобайкальск» </w:t>
      </w:r>
    </w:p>
    <w:p w:rsidR="008279F7" w:rsidRDefault="008279F7" w:rsidP="006A3E9C">
      <w:pPr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 20</w:t>
      </w:r>
      <w:r w:rsidR="006C06E5">
        <w:rPr>
          <w:b/>
          <w:bCs/>
          <w:i/>
          <w:iCs/>
          <w:sz w:val="28"/>
          <w:szCs w:val="28"/>
        </w:rPr>
        <w:t>2</w:t>
      </w:r>
      <w:r w:rsidR="00A83EAC">
        <w:rPr>
          <w:b/>
          <w:bCs/>
          <w:i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 год </w:t>
      </w:r>
    </w:p>
    <w:p w:rsidR="008279F7" w:rsidRDefault="008279F7" w:rsidP="004F72BE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3064B9" w:rsidRPr="00E13B74" w:rsidRDefault="003064B9" w:rsidP="00E13B74">
      <w:pPr>
        <w:ind w:firstLine="708"/>
        <w:jc w:val="both"/>
        <w:rPr>
          <w:sz w:val="28"/>
          <w:szCs w:val="28"/>
          <w:shd w:val="clear" w:color="auto" w:fill="F8F8F8"/>
        </w:rPr>
      </w:pPr>
      <w:r w:rsidRPr="00E13B74">
        <w:rPr>
          <w:sz w:val="28"/>
          <w:szCs w:val="28"/>
        </w:rPr>
        <w:t xml:space="preserve">Главной целью работы Управления делами является </w:t>
      </w:r>
      <w:r w:rsidR="001B0E0A">
        <w:rPr>
          <w:sz w:val="28"/>
          <w:szCs w:val="28"/>
        </w:rPr>
        <w:t>обеспечение</w:t>
      </w:r>
      <w:r w:rsidR="00C74947">
        <w:rPr>
          <w:sz w:val="28"/>
          <w:szCs w:val="28"/>
        </w:rPr>
        <w:t xml:space="preserve"> эффективного функционирования </w:t>
      </w:r>
      <w:r w:rsidR="001B0E0A">
        <w:rPr>
          <w:sz w:val="28"/>
          <w:szCs w:val="28"/>
        </w:rPr>
        <w:t>Администрации</w:t>
      </w:r>
      <w:r w:rsidR="00C74947">
        <w:rPr>
          <w:sz w:val="28"/>
          <w:szCs w:val="28"/>
        </w:rPr>
        <w:t xml:space="preserve"> города и Главы городского округа, как органов местной власти. </w:t>
      </w:r>
    </w:p>
    <w:p w:rsidR="003064B9" w:rsidRPr="00E13B74" w:rsidRDefault="003064B9" w:rsidP="00E13B74">
      <w:pPr>
        <w:ind w:firstLine="708"/>
        <w:jc w:val="both"/>
        <w:rPr>
          <w:sz w:val="28"/>
          <w:szCs w:val="28"/>
          <w:shd w:val="clear" w:color="auto" w:fill="0F2233"/>
        </w:rPr>
      </w:pPr>
    </w:p>
    <w:p w:rsidR="003064B9" w:rsidRPr="00E13B74" w:rsidRDefault="003064B9" w:rsidP="00E13B74">
      <w:pPr>
        <w:ind w:firstLine="708"/>
        <w:jc w:val="both"/>
        <w:rPr>
          <w:color w:val="000000"/>
          <w:sz w:val="28"/>
          <w:szCs w:val="28"/>
        </w:rPr>
      </w:pPr>
      <w:r w:rsidRPr="00E13B74">
        <w:rPr>
          <w:color w:val="000000"/>
          <w:sz w:val="28"/>
          <w:szCs w:val="28"/>
        </w:rPr>
        <w:t>Основными направлениями деятельности управления делами являются, организационно-распорядительное и административно</w:t>
      </w:r>
      <w:r w:rsidR="00C74947">
        <w:rPr>
          <w:color w:val="000000"/>
          <w:sz w:val="28"/>
          <w:szCs w:val="28"/>
        </w:rPr>
        <w:t>е</w:t>
      </w:r>
      <w:r w:rsidRPr="00E13B74">
        <w:rPr>
          <w:color w:val="000000"/>
          <w:sz w:val="28"/>
          <w:szCs w:val="28"/>
        </w:rPr>
        <w:t xml:space="preserve"> обеспечение </w:t>
      </w:r>
      <w:r w:rsidRPr="00E13B74">
        <w:rPr>
          <w:sz w:val="28"/>
          <w:szCs w:val="28"/>
        </w:rPr>
        <w:t xml:space="preserve">деятельности </w:t>
      </w:r>
      <w:r w:rsidR="00C74947">
        <w:rPr>
          <w:sz w:val="28"/>
          <w:szCs w:val="28"/>
        </w:rPr>
        <w:t>Г</w:t>
      </w:r>
      <w:r w:rsidRPr="00E13B74">
        <w:rPr>
          <w:sz w:val="28"/>
          <w:szCs w:val="28"/>
        </w:rPr>
        <w:t xml:space="preserve">лавы </w:t>
      </w:r>
      <w:r w:rsidR="00C74947">
        <w:rPr>
          <w:sz w:val="28"/>
          <w:szCs w:val="28"/>
        </w:rPr>
        <w:t>города</w:t>
      </w:r>
      <w:r w:rsidRPr="00E13B74">
        <w:rPr>
          <w:sz w:val="28"/>
          <w:szCs w:val="28"/>
        </w:rPr>
        <w:t xml:space="preserve"> и структурных подразделений</w:t>
      </w:r>
      <w:r w:rsidRPr="00E13B74">
        <w:rPr>
          <w:color w:val="000000"/>
          <w:sz w:val="28"/>
          <w:szCs w:val="28"/>
        </w:rPr>
        <w:t xml:space="preserve"> администрации, организация и совершенствование делопроизводства, организация работы по вопросам муниципальной службы, реализация кадровой политики, противодействие коррупции, информационно</w:t>
      </w:r>
      <w:r w:rsidR="00C74947">
        <w:rPr>
          <w:color w:val="000000"/>
          <w:sz w:val="28"/>
          <w:szCs w:val="28"/>
        </w:rPr>
        <w:t>е</w:t>
      </w:r>
      <w:r w:rsidRPr="00E13B74">
        <w:rPr>
          <w:color w:val="000000"/>
          <w:sz w:val="28"/>
          <w:szCs w:val="28"/>
        </w:rPr>
        <w:t xml:space="preserve"> обеспечение</w:t>
      </w:r>
      <w:r w:rsidR="00C74947">
        <w:rPr>
          <w:color w:val="000000"/>
          <w:sz w:val="28"/>
          <w:szCs w:val="28"/>
        </w:rPr>
        <w:t xml:space="preserve">, и иные вопросы о </w:t>
      </w:r>
      <w:r w:rsidR="00B458E9">
        <w:rPr>
          <w:color w:val="000000"/>
          <w:sz w:val="28"/>
          <w:szCs w:val="28"/>
        </w:rPr>
        <w:t>которых</w:t>
      </w:r>
      <w:r w:rsidR="00C74947">
        <w:rPr>
          <w:color w:val="000000"/>
          <w:sz w:val="28"/>
          <w:szCs w:val="28"/>
        </w:rPr>
        <w:t xml:space="preserve"> пойдет речь в докладе</w:t>
      </w:r>
      <w:r w:rsidRPr="00E13B74">
        <w:rPr>
          <w:color w:val="000000"/>
          <w:sz w:val="28"/>
          <w:szCs w:val="28"/>
        </w:rPr>
        <w:t>.</w:t>
      </w:r>
    </w:p>
    <w:p w:rsidR="003064B9" w:rsidRPr="00FF21DF" w:rsidRDefault="003064B9" w:rsidP="004F72BE">
      <w:pPr>
        <w:ind w:firstLine="567"/>
        <w:jc w:val="both"/>
        <w:rPr>
          <w:b/>
          <w:bCs/>
          <w:i/>
          <w:iCs/>
          <w:sz w:val="28"/>
          <w:szCs w:val="28"/>
        </w:rPr>
      </w:pPr>
    </w:p>
    <w:p w:rsidR="008279F7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1568F9">
        <w:rPr>
          <w:b/>
          <w:bCs/>
          <w:sz w:val="28"/>
          <w:szCs w:val="28"/>
        </w:rPr>
        <w:t>Организационная и контрольная деятельность</w:t>
      </w:r>
      <w:r>
        <w:rPr>
          <w:b/>
          <w:bCs/>
          <w:sz w:val="28"/>
          <w:szCs w:val="28"/>
        </w:rPr>
        <w:t xml:space="preserve"> </w:t>
      </w:r>
      <w:r w:rsidR="00CE7CBD">
        <w:rPr>
          <w:b/>
          <w:bCs/>
          <w:sz w:val="28"/>
          <w:szCs w:val="28"/>
        </w:rPr>
        <w:t>Управления делами</w:t>
      </w:r>
    </w:p>
    <w:p w:rsidR="00C74947" w:rsidRPr="001568F9" w:rsidRDefault="00C74947" w:rsidP="00C74947">
      <w:pPr>
        <w:pStyle w:val="ab"/>
        <w:ind w:left="567"/>
        <w:jc w:val="both"/>
        <w:rPr>
          <w:b/>
          <w:bCs/>
          <w:sz w:val="28"/>
          <w:szCs w:val="28"/>
        </w:rPr>
      </w:pPr>
    </w:p>
    <w:p w:rsidR="00A83EAC" w:rsidRPr="00A83EAC" w:rsidRDefault="00A83EAC" w:rsidP="00A83EAC">
      <w:pPr>
        <w:ind w:firstLine="708"/>
        <w:jc w:val="both"/>
        <w:rPr>
          <w:sz w:val="28"/>
          <w:szCs w:val="28"/>
        </w:rPr>
      </w:pPr>
      <w:r w:rsidRPr="00A83EAC">
        <w:rPr>
          <w:sz w:val="28"/>
          <w:szCs w:val="28"/>
        </w:rPr>
        <w:t xml:space="preserve">Распорядительными документами </w:t>
      </w:r>
      <w:r w:rsidR="00226F53">
        <w:rPr>
          <w:sz w:val="28"/>
          <w:szCs w:val="28"/>
        </w:rPr>
        <w:t>А</w:t>
      </w:r>
      <w:r w:rsidRPr="00A83EAC">
        <w:rPr>
          <w:sz w:val="28"/>
          <w:szCs w:val="28"/>
        </w:rPr>
        <w:t xml:space="preserve">дминистрации города являются постановления и распоряжения. </w:t>
      </w:r>
    </w:p>
    <w:p w:rsidR="00A83EAC" w:rsidRPr="00A83EAC" w:rsidRDefault="00A83EAC" w:rsidP="00A83EAC">
      <w:pPr>
        <w:ind w:firstLine="708"/>
        <w:jc w:val="both"/>
        <w:rPr>
          <w:sz w:val="28"/>
          <w:szCs w:val="28"/>
        </w:rPr>
      </w:pPr>
      <w:r w:rsidRPr="00A83EAC">
        <w:rPr>
          <w:sz w:val="28"/>
          <w:szCs w:val="28"/>
        </w:rPr>
        <w:t>За отчетный период было принято: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8"/>
        <w:gridCol w:w="2084"/>
        <w:gridCol w:w="2084"/>
      </w:tblGrid>
      <w:tr w:rsidR="00A83EAC" w:rsidRPr="00A83EAC" w:rsidTr="00225AE0">
        <w:trPr>
          <w:trHeight w:val="258"/>
        </w:trPr>
        <w:tc>
          <w:tcPr>
            <w:tcW w:w="5238" w:type="dxa"/>
          </w:tcPr>
          <w:p w:rsidR="00A83EAC" w:rsidRPr="00A83EAC" w:rsidRDefault="00A83EAC" w:rsidP="00225AE0">
            <w:pPr>
              <w:spacing w:line="276" w:lineRule="auto"/>
              <w:ind w:firstLine="708"/>
              <w:rPr>
                <w:sz w:val="28"/>
                <w:szCs w:val="28"/>
              </w:rPr>
            </w:pPr>
            <w:bookmarkStart w:id="0" w:name="_Hlk506495010"/>
          </w:p>
        </w:tc>
        <w:tc>
          <w:tcPr>
            <w:tcW w:w="2084" w:type="dxa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2021 год</w:t>
            </w:r>
          </w:p>
        </w:tc>
        <w:tc>
          <w:tcPr>
            <w:tcW w:w="2084" w:type="dxa"/>
            <w:shd w:val="clear" w:color="auto" w:fill="auto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2022 год</w:t>
            </w:r>
          </w:p>
        </w:tc>
      </w:tr>
      <w:tr w:rsidR="00A83EAC" w:rsidRPr="00A83EAC" w:rsidTr="00225AE0">
        <w:trPr>
          <w:trHeight w:val="258"/>
        </w:trPr>
        <w:tc>
          <w:tcPr>
            <w:tcW w:w="5238" w:type="dxa"/>
            <w:vAlign w:val="center"/>
          </w:tcPr>
          <w:p w:rsidR="00A83EAC" w:rsidRPr="00A83EAC" w:rsidRDefault="00A83EAC" w:rsidP="00225AE0">
            <w:pPr>
              <w:spacing w:line="276" w:lineRule="auto"/>
              <w:ind w:firstLine="34"/>
              <w:rPr>
                <w:b/>
                <w:sz w:val="28"/>
                <w:szCs w:val="28"/>
              </w:rPr>
            </w:pPr>
            <w:r w:rsidRPr="00A83EA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084" w:type="dxa"/>
            <w:vAlign w:val="center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3EAC">
              <w:rPr>
                <w:b/>
                <w:sz w:val="28"/>
                <w:szCs w:val="28"/>
              </w:rPr>
              <w:t>2034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83EAC">
              <w:rPr>
                <w:b/>
                <w:sz w:val="28"/>
                <w:szCs w:val="28"/>
              </w:rPr>
              <w:t>1976</w:t>
            </w:r>
          </w:p>
        </w:tc>
      </w:tr>
      <w:tr w:rsidR="00A83EAC" w:rsidRPr="00A83EAC" w:rsidTr="00225AE0">
        <w:trPr>
          <w:trHeight w:val="258"/>
        </w:trPr>
        <w:tc>
          <w:tcPr>
            <w:tcW w:w="5238" w:type="dxa"/>
            <w:vAlign w:val="center"/>
          </w:tcPr>
          <w:p w:rsidR="00A83EAC" w:rsidRPr="00A83EAC" w:rsidRDefault="00A83EAC" w:rsidP="00225AE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Постановлений</w:t>
            </w:r>
          </w:p>
        </w:tc>
        <w:tc>
          <w:tcPr>
            <w:tcW w:w="2084" w:type="dxa"/>
            <w:vAlign w:val="center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1375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1205</w:t>
            </w:r>
          </w:p>
        </w:tc>
      </w:tr>
      <w:tr w:rsidR="00A83EAC" w:rsidRPr="00A83EAC" w:rsidTr="00225AE0">
        <w:trPr>
          <w:trHeight w:val="258"/>
        </w:trPr>
        <w:tc>
          <w:tcPr>
            <w:tcW w:w="5238" w:type="dxa"/>
            <w:vAlign w:val="center"/>
          </w:tcPr>
          <w:p w:rsidR="00A83EAC" w:rsidRPr="00A83EAC" w:rsidRDefault="00A83EAC" w:rsidP="00225AE0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Распоряжений</w:t>
            </w:r>
          </w:p>
        </w:tc>
        <w:tc>
          <w:tcPr>
            <w:tcW w:w="2084" w:type="dxa"/>
            <w:vAlign w:val="center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659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A83EAC" w:rsidRPr="00A83EAC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83EAC">
              <w:rPr>
                <w:sz w:val="28"/>
                <w:szCs w:val="28"/>
              </w:rPr>
              <w:t>771</w:t>
            </w:r>
          </w:p>
        </w:tc>
      </w:tr>
      <w:bookmarkEnd w:id="0"/>
    </w:tbl>
    <w:p w:rsidR="00E61F52" w:rsidRPr="00A83EAC" w:rsidRDefault="00E61F52" w:rsidP="00C74947">
      <w:pPr>
        <w:ind w:firstLine="708"/>
        <w:jc w:val="both"/>
        <w:rPr>
          <w:sz w:val="28"/>
          <w:szCs w:val="28"/>
        </w:rPr>
      </w:pPr>
    </w:p>
    <w:p w:rsidR="00A83EAC" w:rsidRPr="00A83EAC" w:rsidRDefault="00A83EAC" w:rsidP="00A83EAC">
      <w:pPr>
        <w:ind w:firstLine="708"/>
        <w:jc w:val="both"/>
      </w:pPr>
      <w:r w:rsidRPr="00A83EAC">
        <w:rPr>
          <w:sz w:val="28"/>
          <w:szCs w:val="28"/>
        </w:rPr>
        <w:t>Из</w:t>
      </w:r>
      <w:r w:rsidRPr="00A83EAC">
        <w:rPr>
          <w:color w:val="FF0000"/>
          <w:sz w:val="28"/>
          <w:szCs w:val="28"/>
        </w:rPr>
        <w:t xml:space="preserve"> </w:t>
      </w:r>
      <w:r w:rsidRPr="00A83EAC">
        <w:rPr>
          <w:color w:val="000000"/>
          <w:sz w:val="28"/>
          <w:szCs w:val="28"/>
        </w:rPr>
        <w:t xml:space="preserve">них </w:t>
      </w:r>
      <w:r w:rsidRPr="00A83EAC">
        <w:rPr>
          <w:b/>
          <w:color w:val="000000"/>
          <w:sz w:val="28"/>
          <w:szCs w:val="28"/>
        </w:rPr>
        <w:t>99</w:t>
      </w:r>
      <w:r w:rsidRPr="00A83EAC">
        <w:rPr>
          <w:color w:val="000000"/>
          <w:sz w:val="28"/>
          <w:szCs w:val="28"/>
        </w:rPr>
        <w:t xml:space="preserve"> постановлений являются нормативными. </w:t>
      </w:r>
      <w:r w:rsidRPr="00A83EAC">
        <w:rPr>
          <w:sz w:val="28"/>
          <w:szCs w:val="28"/>
        </w:rPr>
        <w:t xml:space="preserve">В целях предотвращения издания нормативных правовых актов, противоречащих федеральному законодательству, по всем принятым правовым актам проведена </w:t>
      </w:r>
      <w:r w:rsidR="00927542">
        <w:rPr>
          <w:sz w:val="28"/>
          <w:szCs w:val="28"/>
        </w:rPr>
        <w:t>правовая</w:t>
      </w:r>
      <w:r w:rsidR="00226F53">
        <w:rPr>
          <w:sz w:val="28"/>
          <w:szCs w:val="28"/>
        </w:rPr>
        <w:t xml:space="preserve"> </w:t>
      </w:r>
      <w:r w:rsidRPr="00A83EAC">
        <w:rPr>
          <w:sz w:val="28"/>
          <w:szCs w:val="28"/>
        </w:rPr>
        <w:t>экспертиза Юридическим отделом</w:t>
      </w:r>
      <w:r w:rsidRPr="00A83EAC">
        <w:t>.</w:t>
      </w:r>
    </w:p>
    <w:p w:rsidR="00A83EAC" w:rsidRPr="00A83EAC" w:rsidRDefault="00A83EAC" w:rsidP="00A83EAC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83EAC">
        <w:rPr>
          <w:color w:val="000000"/>
          <w:sz w:val="28"/>
          <w:szCs w:val="28"/>
        </w:rPr>
        <w:t>Принятые нормативные акты дважды в месяц направляются для включения в Республиканский Регистр муниципальных правовых актов, также в Северобайкальскую межрайонную прокуратуру.</w:t>
      </w:r>
    </w:p>
    <w:p w:rsidR="00A83EAC" w:rsidRPr="00A83EAC" w:rsidRDefault="00A83EAC" w:rsidP="00A83EAC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83EAC">
        <w:rPr>
          <w:sz w:val="28"/>
          <w:szCs w:val="28"/>
        </w:rPr>
        <w:t>Такж</w:t>
      </w:r>
      <w:r w:rsidRPr="00A83EAC">
        <w:rPr>
          <w:color w:val="000000"/>
          <w:sz w:val="28"/>
          <w:szCs w:val="28"/>
        </w:rPr>
        <w:t>е Управлением делами в Республиканский Регистр МНПА включено 51</w:t>
      </w:r>
      <w:r w:rsidR="00226F53">
        <w:rPr>
          <w:color w:val="000000"/>
          <w:sz w:val="28"/>
          <w:szCs w:val="28"/>
        </w:rPr>
        <w:t xml:space="preserve"> </w:t>
      </w:r>
      <w:r w:rsidRPr="00A83EAC">
        <w:rPr>
          <w:color w:val="000000"/>
          <w:sz w:val="28"/>
          <w:szCs w:val="28"/>
        </w:rPr>
        <w:t>решение Северобайкальского городского Совета депутатов.</w:t>
      </w:r>
    </w:p>
    <w:p w:rsidR="000D2422" w:rsidRPr="00A83EAC" w:rsidRDefault="000D2422" w:rsidP="000D2422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83EAC">
        <w:rPr>
          <w:color w:val="000000"/>
          <w:sz w:val="28"/>
          <w:szCs w:val="28"/>
        </w:rPr>
        <w:t>В 202</w:t>
      </w:r>
      <w:r w:rsidR="00A83EAC" w:rsidRPr="00A83EAC">
        <w:rPr>
          <w:color w:val="000000"/>
          <w:sz w:val="28"/>
          <w:szCs w:val="28"/>
        </w:rPr>
        <w:t>2</w:t>
      </w:r>
      <w:r w:rsidRPr="00A83EAC">
        <w:rPr>
          <w:color w:val="000000"/>
          <w:sz w:val="28"/>
          <w:szCs w:val="28"/>
        </w:rPr>
        <w:t xml:space="preserve"> году подготовлено </w:t>
      </w:r>
      <w:r w:rsidR="00A83EAC" w:rsidRPr="00A83EAC">
        <w:rPr>
          <w:color w:val="000000"/>
          <w:sz w:val="28"/>
          <w:szCs w:val="28"/>
        </w:rPr>
        <w:t>три</w:t>
      </w:r>
      <w:r w:rsidRPr="00A83EAC">
        <w:rPr>
          <w:color w:val="000000"/>
          <w:sz w:val="28"/>
          <w:szCs w:val="28"/>
        </w:rPr>
        <w:t xml:space="preserve"> изменени</w:t>
      </w:r>
      <w:r w:rsidR="00A83EAC" w:rsidRPr="00A83EAC">
        <w:rPr>
          <w:color w:val="000000"/>
          <w:sz w:val="28"/>
          <w:szCs w:val="28"/>
        </w:rPr>
        <w:t>я</w:t>
      </w:r>
      <w:r w:rsidRPr="00A83EAC">
        <w:rPr>
          <w:color w:val="000000"/>
          <w:sz w:val="28"/>
          <w:szCs w:val="28"/>
        </w:rPr>
        <w:t xml:space="preserve"> в Устав муниципального образования «город Северобайкальск», которые касались приведения Устава в соответствии с действующим законодательством.</w:t>
      </w:r>
      <w:r w:rsidR="00226F53">
        <w:rPr>
          <w:color w:val="000000"/>
          <w:sz w:val="28"/>
          <w:szCs w:val="28"/>
        </w:rPr>
        <w:t xml:space="preserve"> Также состоялось изменение способа избрания Главы муниципального образования, избрание главы на конкурсной основе. </w:t>
      </w:r>
    </w:p>
    <w:p w:rsidR="00FF2BAB" w:rsidRPr="00317583" w:rsidRDefault="00FF2BAB" w:rsidP="00317583">
      <w:pPr>
        <w:ind w:firstLine="708"/>
        <w:jc w:val="both"/>
        <w:rPr>
          <w:sz w:val="28"/>
          <w:szCs w:val="28"/>
        </w:rPr>
      </w:pPr>
      <w:bookmarkStart w:id="1" w:name="OLE_LINK1"/>
      <w:bookmarkStart w:id="2" w:name="OLE_LINK2"/>
      <w:bookmarkStart w:id="3" w:name="OLE_LINK3"/>
      <w:bookmarkStart w:id="4" w:name="OLE_LINK4"/>
      <w:r w:rsidRPr="00A83EAC">
        <w:rPr>
          <w:sz w:val="28"/>
          <w:szCs w:val="28"/>
        </w:rPr>
        <w:lastRenderedPageBreak/>
        <w:t xml:space="preserve">Нормативные правовые акты администрации города, которые затрагивают права и свободы граждан, официально опубликовывались в </w:t>
      </w:r>
      <w:r w:rsidRPr="00A83EAC">
        <w:rPr>
          <w:rFonts w:eastAsia="Calibri"/>
          <w:bCs/>
          <w:sz w:val="28"/>
          <w:szCs w:val="28"/>
          <w:lang w:eastAsia="en-US"/>
        </w:rPr>
        <w:t>газете «Северный Байкал», на официальном сайте органов власти Республики Бурятия</w:t>
      </w:r>
      <w:r w:rsidRPr="00A83EAC">
        <w:rPr>
          <w:sz w:val="28"/>
          <w:szCs w:val="28"/>
        </w:rPr>
        <w:t>.</w:t>
      </w:r>
    </w:p>
    <w:bookmarkEnd w:id="1"/>
    <w:bookmarkEnd w:id="2"/>
    <w:bookmarkEnd w:id="3"/>
    <w:bookmarkEnd w:id="4"/>
    <w:p w:rsidR="00226F53" w:rsidRDefault="00226F53" w:rsidP="00101E1D">
      <w:pPr>
        <w:ind w:firstLine="567"/>
        <w:jc w:val="both"/>
        <w:rPr>
          <w:sz w:val="28"/>
          <w:szCs w:val="28"/>
          <w:highlight w:val="yellow"/>
        </w:rPr>
      </w:pPr>
    </w:p>
    <w:p w:rsidR="008279F7" w:rsidRPr="00C972B1" w:rsidRDefault="008279F7" w:rsidP="00101E1D">
      <w:pPr>
        <w:ind w:firstLine="567"/>
        <w:jc w:val="both"/>
        <w:rPr>
          <w:sz w:val="28"/>
          <w:szCs w:val="28"/>
        </w:rPr>
      </w:pPr>
      <w:r w:rsidRPr="00C972B1">
        <w:rPr>
          <w:sz w:val="28"/>
          <w:szCs w:val="28"/>
        </w:rPr>
        <w:t xml:space="preserve">За отчетный период в администрацию города поступило </w:t>
      </w:r>
      <w:r w:rsidR="00C15D2C">
        <w:rPr>
          <w:sz w:val="28"/>
          <w:szCs w:val="28"/>
        </w:rPr>
        <w:t>8216</w:t>
      </w:r>
      <w:r w:rsidRPr="00C972B1">
        <w:rPr>
          <w:b/>
          <w:bCs/>
          <w:sz w:val="28"/>
          <w:szCs w:val="28"/>
        </w:rPr>
        <w:t xml:space="preserve"> различных</w:t>
      </w:r>
      <w:r w:rsidRPr="00C972B1">
        <w:rPr>
          <w:sz w:val="28"/>
          <w:szCs w:val="28"/>
        </w:rPr>
        <w:t xml:space="preserve"> запросов, писем (</w:t>
      </w:r>
      <w:r w:rsidR="00C972B1" w:rsidRPr="00C972B1">
        <w:rPr>
          <w:sz w:val="28"/>
          <w:szCs w:val="28"/>
        </w:rPr>
        <w:t>8129</w:t>
      </w:r>
      <w:r w:rsidR="004306E5" w:rsidRPr="00C972B1">
        <w:rPr>
          <w:sz w:val="28"/>
          <w:szCs w:val="28"/>
        </w:rPr>
        <w:t xml:space="preserve"> </w:t>
      </w:r>
      <w:r w:rsidRPr="00C972B1">
        <w:rPr>
          <w:sz w:val="28"/>
          <w:szCs w:val="28"/>
        </w:rPr>
        <w:t>за АППГ), подготовлено и отправлено</w:t>
      </w:r>
      <w:r w:rsidR="00383FAD" w:rsidRPr="00C972B1">
        <w:rPr>
          <w:sz w:val="28"/>
          <w:szCs w:val="28"/>
        </w:rPr>
        <w:t xml:space="preserve"> </w:t>
      </w:r>
      <w:r w:rsidR="00164586">
        <w:rPr>
          <w:sz w:val="28"/>
          <w:szCs w:val="28"/>
        </w:rPr>
        <w:t>6924</w:t>
      </w:r>
      <w:r w:rsidR="004306E5" w:rsidRPr="00C972B1">
        <w:rPr>
          <w:sz w:val="28"/>
          <w:szCs w:val="28"/>
        </w:rPr>
        <w:t xml:space="preserve"> (</w:t>
      </w:r>
      <w:r w:rsidR="00C972B1" w:rsidRPr="00C972B1">
        <w:rPr>
          <w:sz w:val="28"/>
          <w:szCs w:val="28"/>
        </w:rPr>
        <w:t>6783</w:t>
      </w:r>
      <w:r w:rsidR="004306E5" w:rsidRPr="00C972B1">
        <w:rPr>
          <w:b/>
          <w:bCs/>
          <w:sz w:val="28"/>
          <w:szCs w:val="28"/>
          <w:shd w:val="clear" w:color="auto" w:fill="FFFFFF"/>
        </w:rPr>
        <w:t>)</w:t>
      </w:r>
      <w:r w:rsidR="00475BAC" w:rsidRPr="00C972B1">
        <w:rPr>
          <w:b/>
          <w:bCs/>
          <w:sz w:val="28"/>
          <w:szCs w:val="28"/>
          <w:shd w:val="clear" w:color="auto" w:fill="FFFFFF"/>
        </w:rPr>
        <w:t xml:space="preserve"> </w:t>
      </w:r>
      <w:r w:rsidRPr="00C972B1">
        <w:rPr>
          <w:b/>
          <w:bCs/>
          <w:sz w:val="28"/>
          <w:szCs w:val="28"/>
        </w:rPr>
        <w:t>исходящих</w:t>
      </w:r>
      <w:r w:rsidR="00DB64C8" w:rsidRPr="00C972B1">
        <w:rPr>
          <w:b/>
          <w:bCs/>
          <w:sz w:val="28"/>
          <w:szCs w:val="28"/>
        </w:rPr>
        <w:t xml:space="preserve"> </w:t>
      </w:r>
      <w:r w:rsidRPr="00C972B1">
        <w:rPr>
          <w:sz w:val="28"/>
          <w:szCs w:val="28"/>
        </w:rPr>
        <w:t>писем, ответов.</w:t>
      </w:r>
    </w:p>
    <w:p w:rsidR="008279F7" w:rsidRPr="00413CBE" w:rsidRDefault="008279F7" w:rsidP="00101E1D">
      <w:pPr>
        <w:ind w:firstLine="567"/>
        <w:jc w:val="both"/>
        <w:rPr>
          <w:sz w:val="28"/>
          <w:szCs w:val="28"/>
        </w:rPr>
      </w:pPr>
      <w:r w:rsidRPr="00C972B1">
        <w:rPr>
          <w:sz w:val="28"/>
          <w:szCs w:val="28"/>
        </w:rPr>
        <w:t>Администрация муниципального образования «город Северобайкальск» продолжает работать в системе электронного документооборота исполнительных органов государственной власти Республики Бурятия (СЭД ИОГВ РБ). Посредством указанного ресурса за 20</w:t>
      </w:r>
      <w:r w:rsidR="00BD0519" w:rsidRPr="00C972B1">
        <w:rPr>
          <w:sz w:val="28"/>
          <w:szCs w:val="28"/>
        </w:rPr>
        <w:t>2</w:t>
      </w:r>
      <w:r w:rsidR="00C972B1" w:rsidRPr="00C972B1">
        <w:rPr>
          <w:sz w:val="28"/>
          <w:szCs w:val="28"/>
        </w:rPr>
        <w:t>2</w:t>
      </w:r>
      <w:r w:rsidRPr="00C972B1">
        <w:rPr>
          <w:sz w:val="28"/>
          <w:szCs w:val="28"/>
        </w:rPr>
        <w:t xml:space="preserve"> год  от администрации направлено </w:t>
      </w:r>
      <w:r w:rsidR="00164586">
        <w:rPr>
          <w:b/>
          <w:bCs/>
          <w:sz w:val="28"/>
          <w:szCs w:val="28"/>
        </w:rPr>
        <w:t xml:space="preserve">2295 </w:t>
      </w:r>
      <w:r w:rsidR="004306E5" w:rsidRPr="00C972B1">
        <w:rPr>
          <w:b/>
          <w:bCs/>
          <w:sz w:val="28"/>
          <w:szCs w:val="28"/>
        </w:rPr>
        <w:t>(</w:t>
      </w:r>
      <w:r w:rsidR="00C972B1" w:rsidRPr="00C972B1">
        <w:rPr>
          <w:b/>
          <w:bCs/>
          <w:sz w:val="28"/>
          <w:szCs w:val="28"/>
        </w:rPr>
        <w:t>2321</w:t>
      </w:r>
      <w:r w:rsidR="004306E5" w:rsidRPr="00C972B1">
        <w:rPr>
          <w:b/>
          <w:bCs/>
          <w:sz w:val="28"/>
          <w:szCs w:val="28"/>
        </w:rPr>
        <w:t>)</w:t>
      </w:r>
      <w:r w:rsidRPr="00C972B1">
        <w:rPr>
          <w:b/>
          <w:bCs/>
          <w:sz w:val="28"/>
          <w:szCs w:val="28"/>
        </w:rPr>
        <w:t xml:space="preserve"> </w:t>
      </w:r>
      <w:r w:rsidRPr="00C972B1">
        <w:rPr>
          <w:sz w:val="28"/>
          <w:szCs w:val="28"/>
        </w:rPr>
        <w:t>документ</w:t>
      </w:r>
      <w:r w:rsidR="00164586">
        <w:rPr>
          <w:sz w:val="28"/>
          <w:szCs w:val="28"/>
        </w:rPr>
        <w:t>ов</w:t>
      </w:r>
      <w:r w:rsidRPr="00C972B1">
        <w:rPr>
          <w:sz w:val="28"/>
          <w:szCs w:val="28"/>
        </w:rPr>
        <w:t>.</w:t>
      </w:r>
      <w:r w:rsidRPr="00413CBE">
        <w:rPr>
          <w:sz w:val="28"/>
          <w:szCs w:val="28"/>
        </w:rPr>
        <w:t xml:space="preserve"> </w:t>
      </w:r>
    </w:p>
    <w:p w:rsidR="00FF2BAB" w:rsidRDefault="00FF2BAB" w:rsidP="00101E1D">
      <w:pPr>
        <w:ind w:firstLine="567"/>
        <w:jc w:val="both"/>
        <w:rPr>
          <w:sz w:val="28"/>
          <w:szCs w:val="28"/>
        </w:rPr>
      </w:pPr>
    </w:p>
    <w:p w:rsidR="008279F7" w:rsidRDefault="008279F7" w:rsidP="00101E1D">
      <w:pPr>
        <w:ind w:firstLine="567"/>
        <w:jc w:val="both"/>
        <w:rPr>
          <w:sz w:val="28"/>
          <w:szCs w:val="28"/>
        </w:rPr>
      </w:pPr>
      <w:r w:rsidRPr="00413CBE">
        <w:rPr>
          <w:sz w:val="28"/>
          <w:szCs w:val="28"/>
        </w:rPr>
        <w:t xml:space="preserve">Исполнение постановлений </w:t>
      </w:r>
      <w:r w:rsidR="00226F53">
        <w:rPr>
          <w:sz w:val="28"/>
          <w:szCs w:val="28"/>
        </w:rPr>
        <w:t>А</w:t>
      </w:r>
      <w:r w:rsidRPr="00413CBE">
        <w:rPr>
          <w:sz w:val="28"/>
          <w:szCs w:val="28"/>
        </w:rPr>
        <w:t>дминистрации, исполнение поручений Главы и Правительства РБ, министерств контролируется и заслушивается на заседаниях «Часа контроля» при Главе муниципального образования</w:t>
      </w:r>
      <w:r w:rsidR="006562E7" w:rsidRPr="00413CBE">
        <w:rPr>
          <w:sz w:val="28"/>
          <w:szCs w:val="28"/>
        </w:rPr>
        <w:t xml:space="preserve">, проведено </w:t>
      </w:r>
      <w:r w:rsidR="00A83EAC">
        <w:rPr>
          <w:b/>
          <w:sz w:val="28"/>
          <w:szCs w:val="28"/>
        </w:rPr>
        <w:t>2</w:t>
      </w:r>
      <w:r w:rsidR="004D53FB" w:rsidRPr="00413CBE">
        <w:rPr>
          <w:b/>
          <w:sz w:val="28"/>
          <w:szCs w:val="28"/>
        </w:rPr>
        <w:t xml:space="preserve"> </w:t>
      </w:r>
      <w:r w:rsidR="006562E7" w:rsidRPr="00413CBE">
        <w:rPr>
          <w:b/>
          <w:sz w:val="28"/>
          <w:szCs w:val="28"/>
        </w:rPr>
        <w:t>заседания</w:t>
      </w:r>
      <w:r w:rsidRPr="00413CB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0EED" w:rsidRPr="00B458E9" w:rsidRDefault="00AD0EED" w:rsidP="00AD0EED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D0EED">
        <w:rPr>
          <w:sz w:val="28"/>
          <w:szCs w:val="28"/>
        </w:rPr>
        <w:t>В городе состоялось</w:t>
      </w:r>
      <w:r w:rsidRPr="00AD0EED">
        <w:rPr>
          <w:color w:val="000000"/>
          <w:sz w:val="28"/>
          <w:szCs w:val="28"/>
        </w:rPr>
        <w:t xml:space="preserve"> </w:t>
      </w:r>
      <w:r w:rsidR="00226F53">
        <w:rPr>
          <w:color w:val="000000"/>
          <w:sz w:val="28"/>
          <w:szCs w:val="28"/>
        </w:rPr>
        <w:t>12</w:t>
      </w:r>
      <w:r w:rsidRPr="00AD0EED">
        <w:rPr>
          <w:color w:val="000000"/>
          <w:sz w:val="28"/>
          <w:szCs w:val="28"/>
        </w:rPr>
        <w:t xml:space="preserve"> публичных слушаний: об оценки воздействия на окружающую среду (экология) </w:t>
      </w:r>
      <w:r w:rsidR="00226F53" w:rsidRPr="00AD0EED">
        <w:rPr>
          <w:color w:val="000000"/>
          <w:sz w:val="28"/>
          <w:szCs w:val="28"/>
        </w:rPr>
        <w:t xml:space="preserve">– </w:t>
      </w:r>
      <w:r w:rsidRPr="00AD0EED">
        <w:rPr>
          <w:color w:val="000000"/>
          <w:sz w:val="28"/>
          <w:szCs w:val="28"/>
        </w:rPr>
        <w:t xml:space="preserve">6 слушаний; по внесению изменений в Генеральный план </w:t>
      </w:r>
      <w:r w:rsidR="00226F53" w:rsidRPr="00AD0EED">
        <w:rPr>
          <w:color w:val="000000"/>
          <w:sz w:val="28"/>
          <w:szCs w:val="28"/>
        </w:rPr>
        <w:t xml:space="preserve">– </w:t>
      </w:r>
      <w:r w:rsidRPr="00AD0EED">
        <w:rPr>
          <w:color w:val="000000"/>
          <w:sz w:val="28"/>
          <w:szCs w:val="28"/>
        </w:rPr>
        <w:t>1 слушание; по актуализации схемы теплоснабжения – 1; по исполнению бюджета – 1, по внесению изменений в Устав</w:t>
      </w:r>
      <w:r w:rsidR="00226F53">
        <w:rPr>
          <w:color w:val="000000"/>
          <w:sz w:val="28"/>
          <w:szCs w:val="28"/>
        </w:rPr>
        <w:t xml:space="preserve"> </w:t>
      </w:r>
      <w:r w:rsidR="00226F53" w:rsidRPr="00AD0EED">
        <w:rPr>
          <w:color w:val="000000"/>
          <w:sz w:val="28"/>
          <w:szCs w:val="28"/>
        </w:rPr>
        <w:t>–</w:t>
      </w:r>
      <w:r w:rsidR="00226F5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:rsidR="00A83EAC" w:rsidRDefault="00A83EAC" w:rsidP="00A83EAC">
      <w:pPr>
        <w:pStyle w:val="af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83EAC">
        <w:rPr>
          <w:sz w:val="28"/>
          <w:szCs w:val="28"/>
        </w:rPr>
        <w:t>В 2022 году подано</w:t>
      </w:r>
      <w:r w:rsidRPr="00A83EAC">
        <w:rPr>
          <w:color w:val="000000"/>
          <w:sz w:val="28"/>
          <w:szCs w:val="28"/>
        </w:rPr>
        <w:t xml:space="preserve"> и согласовано 1 уведомление о публичном мероприятии в форме автопробега, 1 уведомление о публичном мероприятии в форме митинга, а также зарегистрировано 1 публичное мероприятие в рамках проекта «Поддержк</w:t>
      </w:r>
      <w:r w:rsidR="00226F53">
        <w:rPr>
          <w:color w:val="000000"/>
          <w:sz w:val="28"/>
          <w:szCs w:val="28"/>
        </w:rPr>
        <w:t>а</w:t>
      </w:r>
      <w:r w:rsidRPr="00A83EAC">
        <w:rPr>
          <w:color w:val="000000"/>
          <w:sz w:val="28"/>
          <w:szCs w:val="28"/>
        </w:rPr>
        <w:t xml:space="preserve"> лидера ТОС».</w:t>
      </w:r>
    </w:p>
    <w:p w:rsidR="000D143A" w:rsidRDefault="001E4D26" w:rsidP="00101E1D">
      <w:pPr>
        <w:ind w:firstLine="567"/>
        <w:jc w:val="both"/>
        <w:rPr>
          <w:sz w:val="28"/>
          <w:szCs w:val="28"/>
        </w:rPr>
      </w:pPr>
      <w:r w:rsidRPr="00FF3B92">
        <w:rPr>
          <w:sz w:val="28"/>
          <w:szCs w:val="28"/>
        </w:rPr>
        <w:t>Управлением де</w:t>
      </w:r>
      <w:r w:rsidR="000D143A" w:rsidRPr="00FF3B92">
        <w:rPr>
          <w:sz w:val="28"/>
          <w:szCs w:val="28"/>
        </w:rPr>
        <w:t>л</w:t>
      </w:r>
      <w:r w:rsidRPr="00FF3B92">
        <w:rPr>
          <w:sz w:val="28"/>
          <w:szCs w:val="28"/>
        </w:rPr>
        <w:t>ами проведено сопровождение рассмотрения</w:t>
      </w:r>
      <w:r w:rsidR="000D143A" w:rsidRPr="00FF3B92">
        <w:rPr>
          <w:sz w:val="28"/>
          <w:szCs w:val="28"/>
        </w:rPr>
        <w:t xml:space="preserve"> </w:t>
      </w:r>
      <w:r w:rsidR="00AD0EED">
        <w:rPr>
          <w:b/>
          <w:sz w:val="28"/>
          <w:szCs w:val="28"/>
        </w:rPr>
        <w:t>57</w:t>
      </w:r>
      <w:r w:rsidR="00413CBE" w:rsidRPr="00413CBE">
        <w:rPr>
          <w:b/>
          <w:sz w:val="28"/>
          <w:szCs w:val="28"/>
        </w:rPr>
        <w:t xml:space="preserve"> (</w:t>
      </w:r>
      <w:r w:rsidR="00AD0EED">
        <w:rPr>
          <w:b/>
          <w:sz w:val="28"/>
          <w:szCs w:val="28"/>
        </w:rPr>
        <w:t>61</w:t>
      </w:r>
      <w:r w:rsidR="00413CBE" w:rsidRPr="00413CBE">
        <w:rPr>
          <w:b/>
          <w:sz w:val="28"/>
          <w:szCs w:val="28"/>
        </w:rPr>
        <w:t>)</w:t>
      </w:r>
      <w:r w:rsidR="00FF3B92" w:rsidRPr="006562E7">
        <w:rPr>
          <w:b/>
          <w:sz w:val="28"/>
          <w:szCs w:val="28"/>
        </w:rPr>
        <w:t xml:space="preserve"> </w:t>
      </w:r>
      <w:r w:rsidR="000D143A" w:rsidRPr="00FF3B92">
        <w:rPr>
          <w:sz w:val="28"/>
          <w:szCs w:val="28"/>
        </w:rPr>
        <w:t>представлени</w:t>
      </w:r>
      <w:r w:rsidR="00D47570" w:rsidRPr="00FF3B92">
        <w:rPr>
          <w:sz w:val="28"/>
          <w:szCs w:val="28"/>
        </w:rPr>
        <w:t>й</w:t>
      </w:r>
      <w:r w:rsidR="000D143A" w:rsidRPr="00FF3B92">
        <w:rPr>
          <w:sz w:val="28"/>
          <w:szCs w:val="28"/>
        </w:rPr>
        <w:t xml:space="preserve"> п</w:t>
      </w:r>
      <w:r w:rsidR="00FF3B92" w:rsidRPr="00FF3B92">
        <w:rPr>
          <w:sz w:val="28"/>
          <w:szCs w:val="28"/>
        </w:rPr>
        <w:t>рокурора по различным тематикам</w:t>
      </w:r>
      <w:r w:rsidR="006562E7">
        <w:rPr>
          <w:sz w:val="28"/>
          <w:szCs w:val="28"/>
        </w:rPr>
        <w:t>. Также поступило</w:t>
      </w:r>
      <w:r w:rsidR="00074DA7">
        <w:rPr>
          <w:sz w:val="28"/>
          <w:szCs w:val="28"/>
        </w:rPr>
        <w:t xml:space="preserve"> </w:t>
      </w:r>
      <w:r w:rsidR="00AD0EED">
        <w:rPr>
          <w:b/>
          <w:sz w:val="28"/>
          <w:szCs w:val="28"/>
        </w:rPr>
        <w:t>4</w:t>
      </w:r>
      <w:r w:rsidR="00074DA7">
        <w:rPr>
          <w:sz w:val="28"/>
          <w:szCs w:val="28"/>
        </w:rPr>
        <w:t xml:space="preserve"> протест</w:t>
      </w:r>
      <w:r w:rsidR="00DE1C6D">
        <w:rPr>
          <w:sz w:val="28"/>
          <w:szCs w:val="28"/>
        </w:rPr>
        <w:t>а</w:t>
      </w:r>
      <w:r w:rsidR="00074DA7">
        <w:rPr>
          <w:sz w:val="28"/>
          <w:szCs w:val="28"/>
        </w:rPr>
        <w:t xml:space="preserve"> на МНПА</w:t>
      </w:r>
      <w:r w:rsidR="00DE1C6D">
        <w:rPr>
          <w:sz w:val="28"/>
          <w:szCs w:val="28"/>
        </w:rPr>
        <w:t>. Сотрудниками Администрации п</w:t>
      </w:r>
      <w:r w:rsidR="00413CBE">
        <w:rPr>
          <w:sz w:val="28"/>
          <w:szCs w:val="28"/>
        </w:rPr>
        <w:t xml:space="preserve">одготовлено около </w:t>
      </w:r>
      <w:r w:rsidR="00AD0EED">
        <w:rPr>
          <w:sz w:val="28"/>
          <w:szCs w:val="28"/>
        </w:rPr>
        <w:t>180</w:t>
      </w:r>
      <w:r w:rsidR="00413CBE">
        <w:rPr>
          <w:sz w:val="28"/>
          <w:szCs w:val="28"/>
        </w:rPr>
        <w:t xml:space="preserve"> ответов на различные запросы, </w:t>
      </w:r>
      <w:r w:rsidR="00AD0EED">
        <w:rPr>
          <w:sz w:val="28"/>
          <w:szCs w:val="28"/>
        </w:rPr>
        <w:t xml:space="preserve">26 </w:t>
      </w:r>
      <w:r w:rsidR="00413CBE">
        <w:rPr>
          <w:sz w:val="28"/>
          <w:szCs w:val="28"/>
        </w:rPr>
        <w:t xml:space="preserve">проектов </w:t>
      </w:r>
      <w:r w:rsidR="00AD0EED">
        <w:rPr>
          <w:sz w:val="28"/>
          <w:szCs w:val="28"/>
        </w:rPr>
        <w:t>нормативных актов</w:t>
      </w:r>
      <w:r w:rsidR="00413CBE">
        <w:rPr>
          <w:sz w:val="28"/>
          <w:szCs w:val="28"/>
        </w:rPr>
        <w:t xml:space="preserve"> администрации направлено на экспертизу</w:t>
      </w:r>
      <w:r w:rsidR="00226F53">
        <w:rPr>
          <w:sz w:val="28"/>
          <w:szCs w:val="28"/>
        </w:rPr>
        <w:t>.</w:t>
      </w:r>
      <w:r w:rsidR="00413CBE">
        <w:rPr>
          <w:sz w:val="28"/>
          <w:szCs w:val="28"/>
        </w:rPr>
        <w:t xml:space="preserve"> </w:t>
      </w:r>
    </w:p>
    <w:p w:rsidR="005534C5" w:rsidRDefault="005534C5" w:rsidP="00101E1D">
      <w:pPr>
        <w:ind w:firstLine="567"/>
        <w:jc w:val="both"/>
        <w:rPr>
          <w:sz w:val="28"/>
          <w:szCs w:val="28"/>
        </w:rPr>
      </w:pPr>
    </w:p>
    <w:p w:rsidR="00AD0EED" w:rsidRDefault="00AD0EED" w:rsidP="00AD0EED">
      <w:pPr>
        <w:ind w:firstLine="567"/>
        <w:jc w:val="both"/>
        <w:rPr>
          <w:sz w:val="28"/>
          <w:szCs w:val="28"/>
        </w:rPr>
      </w:pPr>
      <w:r w:rsidRPr="00AD0EED">
        <w:rPr>
          <w:sz w:val="28"/>
          <w:szCs w:val="28"/>
        </w:rPr>
        <w:t>В 2022 проведено 9 заседаний коллегии, на них рассмотрено 77 вопросов. Коллегия – постоянно действующий совещательный орган при Главе городского округа, на обсуждение выносятся проекты решений Совета депутатов, для предварительного внутреннего обсуждения, для устранения замечаний депутатов, проработке поступивших предложений.</w:t>
      </w:r>
      <w:r>
        <w:rPr>
          <w:sz w:val="28"/>
          <w:szCs w:val="28"/>
        </w:rPr>
        <w:t xml:space="preserve"> </w:t>
      </w:r>
    </w:p>
    <w:p w:rsidR="008A2B59" w:rsidRDefault="008A2B59" w:rsidP="00101E1D">
      <w:pPr>
        <w:ind w:firstLine="567"/>
        <w:jc w:val="both"/>
        <w:rPr>
          <w:sz w:val="28"/>
          <w:szCs w:val="28"/>
        </w:rPr>
      </w:pPr>
    </w:p>
    <w:p w:rsidR="00D03D65" w:rsidRDefault="008A2B59" w:rsidP="00D03D65">
      <w:pPr>
        <w:ind w:firstLine="708"/>
        <w:jc w:val="both"/>
        <w:rPr>
          <w:sz w:val="28"/>
          <w:szCs w:val="28"/>
        </w:rPr>
      </w:pPr>
      <w:r w:rsidRPr="00C51EF6">
        <w:rPr>
          <w:sz w:val="28"/>
          <w:szCs w:val="28"/>
        </w:rPr>
        <w:t xml:space="preserve">В течение всего года велась работа по поощрению горожан, ведущих активную общественную деятельность, отличившихся в своих отраслях на профессиональном поприще, организаций, предприятий, учреждений к юбилейным датам и профессиональным праздникам. </w:t>
      </w:r>
    </w:p>
    <w:p w:rsidR="00CE7CBD" w:rsidRDefault="00CE7CBD" w:rsidP="00D03D65">
      <w:pPr>
        <w:ind w:firstLine="708"/>
        <w:jc w:val="both"/>
        <w:rPr>
          <w:sz w:val="28"/>
          <w:szCs w:val="28"/>
        </w:rPr>
      </w:pPr>
    </w:p>
    <w:p w:rsidR="00A83EAC" w:rsidRDefault="00A83EAC" w:rsidP="00A83EA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D0EED">
        <w:rPr>
          <w:color w:val="000000"/>
          <w:sz w:val="28"/>
          <w:szCs w:val="28"/>
          <w:shd w:val="clear" w:color="auto" w:fill="FFFFFF"/>
        </w:rPr>
        <w:t xml:space="preserve">За 2022 год подготовлено </w:t>
      </w:r>
      <w:r w:rsidR="00226F53">
        <w:rPr>
          <w:color w:val="000000"/>
          <w:sz w:val="28"/>
          <w:szCs w:val="28"/>
          <w:shd w:val="clear" w:color="auto" w:fill="FFFFFF"/>
        </w:rPr>
        <w:t>145 (в 2021 году-</w:t>
      </w:r>
      <w:r w:rsidRPr="00AD0EED">
        <w:rPr>
          <w:color w:val="000000"/>
          <w:sz w:val="28"/>
          <w:szCs w:val="28"/>
          <w:shd w:val="clear" w:color="auto" w:fill="FFFFFF"/>
        </w:rPr>
        <w:t xml:space="preserve">109) Почетных грамот Администрации МО «город Северобайкальск» и 266 (117) благодарственных </w:t>
      </w:r>
      <w:r w:rsidRPr="00AD0EED">
        <w:rPr>
          <w:color w:val="000000"/>
          <w:sz w:val="28"/>
          <w:szCs w:val="28"/>
          <w:shd w:val="clear" w:color="auto" w:fill="FFFFFF"/>
        </w:rPr>
        <w:lastRenderedPageBreak/>
        <w:t>писем. Также поданы ходатайства о награждении благодарственными письмами и почетными грамотами вышестоящих министерств и ведомств в количестве 8 человек.</w:t>
      </w:r>
    </w:p>
    <w:p w:rsidR="00CE7CBD" w:rsidRPr="00AD0EED" w:rsidRDefault="00CE7CBD" w:rsidP="00A83EAC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003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45"/>
        <w:gridCol w:w="2694"/>
      </w:tblGrid>
      <w:tr w:rsidR="00A83EAC" w:rsidRPr="00CE7CBD" w:rsidTr="00225AE0">
        <w:trPr>
          <w:trHeight w:val="110"/>
        </w:trPr>
        <w:tc>
          <w:tcPr>
            <w:tcW w:w="7345" w:type="dxa"/>
          </w:tcPr>
          <w:p w:rsidR="00A83EAC" w:rsidRPr="00CE7CBD" w:rsidRDefault="00226F53" w:rsidP="00CE7CBD">
            <w:pPr>
              <w:spacing w:line="276" w:lineRule="auto"/>
              <w:ind w:left="-26"/>
              <w:rPr>
                <w:b/>
                <w:sz w:val="28"/>
                <w:szCs w:val="28"/>
              </w:rPr>
            </w:pPr>
            <w:r w:rsidRPr="00CE7CBD">
              <w:rPr>
                <w:b/>
                <w:sz w:val="28"/>
                <w:szCs w:val="28"/>
              </w:rPr>
              <w:t>Награждены:</w:t>
            </w:r>
          </w:p>
        </w:tc>
        <w:tc>
          <w:tcPr>
            <w:tcW w:w="2694" w:type="dxa"/>
          </w:tcPr>
          <w:p w:rsidR="00A83EAC" w:rsidRPr="00CE7CBD" w:rsidRDefault="00A83EAC" w:rsidP="00CE7CBD">
            <w:pPr>
              <w:spacing w:line="276" w:lineRule="auto"/>
              <w:ind w:left="-26"/>
              <w:jc w:val="center"/>
              <w:rPr>
                <w:b/>
                <w:sz w:val="28"/>
                <w:szCs w:val="28"/>
              </w:rPr>
            </w:pPr>
            <w:r w:rsidRPr="00CE7CBD">
              <w:rPr>
                <w:b/>
                <w:sz w:val="28"/>
                <w:szCs w:val="28"/>
              </w:rPr>
              <w:t>2022 год</w:t>
            </w:r>
          </w:p>
        </w:tc>
      </w:tr>
      <w:tr w:rsidR="00A83EAC" w:rsidRPr="00CE7CBD" w:rsidTr="00225AE0">
        <w:trPr>
          <w:trHeight w:val="110"/>
        </w:trPr>
        <w:tc>
          <w:tcPr>
            <w:tcW w:w="7345" w:type="dxa"/>
          </w:tcPr>
          <w:p w:rsidR="00A83EAC" w:rsidRPr="00CE7CBD" w:rsidRDefault="00A83EAC" w:rsidP="00225AE0">
            <w:pPr>
              <w:spacing w:line="276" w:lineRule="auto"/>
              <w:ind w:left="-26"/>
              <w:jc w:val="both"/>
              <w:rPr>
                <w:sz w:val="28"/>
                <w:szCs w:val="28"/>
              </w:rPr>
            </w:pPr>
            <w:r w:rsidRPr="00CE7CBD">
              <w:rPr>
                <w:sz w:val="28"/>
                <w:szCs w:val="28"/>
              </w:rPr>
              <w:t xml:space="preserve">Почетной грамотой Администрации города </w:t>
            </w:r>
          </w:p>
        </w:tc>
        <w:tc>
          <w:tcPr>
            <w:tcW w:w="2694" w:type="dxa"/>
          </w:tcPr>
          <w:p w:rsidR="00A83EAC" w:rsidRPr="00CE7CBD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7CBD">
              <w:rPr>
                <w:sz w:val="28"/>
                <w:szCs w:val="28"/>
              </w:rPr>
              <w:t>145</w:t>
            </w:r>
          </w:p>
        </w:tc>
      </w:tr>
      <w:tr w:rsidR="00A83EAC" w:rsidRPr="00CE7CBD" w:rsidTr="00225AE0">
        <w:trPr>
          <w:trHeight w:val="110"/>
        </w:trPr>
        <w:tc>
          <w:tcPr>
            <w:tcW w:w="7345" w:type="dxa"/>
          </w:tcPr>
          <w:p w:rsidR="00A83EAC" w:rsidRPr="00CE7CBD" w:rsidRDefault="00A83EAC" w:rsidP="00225AE0">
            <w:pPr>
              <w:spacing w:line="276" w:lineRule="auto"/>
              <w:ind w:left="-26"/>
              <w:jc w:val="both"/>
              <w:rPr>
                <w:sz w:val="28"/>
                <w:szCs w:val="28"/>
              </w:rPr>
            </w:pPr>
            <w:r w:rsidRPr="00CE7CBD">
              <w:rPr>
                <w:sz w:val="28"/>
                <w:szCs w:val="28"/>
              </w:rPr>
              <w:t>Благодарственным письмом Главы города</w:t>
            </w:r>
          </w:p>
        </w:tc>
        <w:tc>
          <w:tcPr>
            <w:tcW w:w="2694" w:type="dxa"/>
          </w:tcPr>
          <w:p w:rsidR="00A83EAC" w:rsidRPr="00CE7CBD" w:rsidRDefault="00A83EAC" w:rsidP="00225A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E7CBD">
              <w:rPr>
                <w:sz w:val="28"/>
                <w:szCs w:val="28"/>
              </w:rPr>
              <w:t>266</w:t>
            </w:r>
          </w:p>
        </w:tc>
      </w:tr>
      <w:tr w:rsidR="00A83EAC" w:rsidRPr="00CE7CBD" w:rsidTr="00225AE0">
        <w:trPr>
          <w:trHeight w:val="110"/>
        </w:trPr>
        <w:tc>
          <w:tcPr>
            <w:tcW w:w="7345" w:type="dxa"/>
          </w:tcPr>
          <w:p w:rsidR="00A83EAC" w:rsidRPr="00CE7CBD" w:rsidRDefault="00A83EAC" w:rsidP="00225AE0">
            <w:pPr>
              <w:spacing w:line="276" w:lineRule="auto"/>
              <w:ind w:left="-26"/>
              <w:jc w:val="both"/>
              <w:rPr>
                <w:sz w:val="28"/>
                <w:szCs w:val="28"/>
                <w:shd w:val="clear" w:color="auto" w:fill="FFFFFF"/>
              </w:rPr>
            </w:pPr>
            <w:r w:rsidRPr="00CE7CBD">
              <w:rPr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2694" w:type="dxa"/>
          </w:tcPr>
          <w:p w:rsidR="00A83EAC" w:rsidRPr="00CE7CBD" w:rsidRDefault="00A83EAC" w:rsidP="00225AE0">
            <w:pPr>
              <w:spacing w:line="276" w:lineRule="auto"/>
              <w:ind w:left="-26"/>
              <w:jc w:val="center"/>
              <w:rPr>
                <w:sz w:val="28"/>
                <w:szCs w:val="28"/>
              </w:rPr>
            </w:pPr>
            <w:r w:rsidRPr="00CE7CBD">
              <w:rPr>
                <w:sz w:val="28"/>
                <w:szCs w:val="28"/>
              </w:rPr>
              <w:t>411</w:t>
            </w:r>
          </w:p>
        </w:tc>
      </w:tr>
    </w:tbl>
    <w:p w:rsidR="008A2B59" w:rsidRDefault="00CE7CBD" w:rsidP="0010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8A2B59" w:rsidRPr="008A2B59">
        <w:rPr>
          <w:sz w:val="28"/>
          <w:szCs w:val="28"/>
        </w:rPr>
        <w:t>ак</w:t>
      </w:r>
      <w:r w:rsidR="008A2B59">
        <w:rPr>
          <w:sz w:val="28"/>
          <w:szCs w:val="28"/>
        </w:rPr>
        <w:t>же нами на постоянной основе оказывается методологическая поддержка</w:t>
      </w:r>
      <w:r w:rsidR="00B458E9">
        <w:rPr>
          <w:sz w:val="28"/>
          <w:szCs w:val="28"/>
        </w:rPr>
        <w:t xml:space="preserve"> и</w:t>
      </w:r>
      <w:r w:rsidR="008A2B59">
        <w:rPr>
          <w:sz w:val="28"/>
          <w:szCs w:val="28"/>
        </w:rPr>
        <w:t xml:space="preserve"> сопровождение при оформлении правительственных и ведомственных наград Республики Бурятия.</w:t>
      </w:r>
    </w:p>
    <w:p w:rsidR="00CE7CBD" w:rsidRDefault="00CE7CBD" w:rsidP="00AD0EED">
      <w:pPr>
        <w:ind w:firstLine="708"/>
        <w:jc w:val="both"/>
        <w:rPr>
          <w:sz w:val="28"/>
          <w:szCs w:val="28"/>
        </w:rPr>
      </w:pPr>
    </w:p>
    <w:p w:rsidR="00AD0EED" w:rsidRPr="00AD0EED" w:rsidRDefault="00AD0EED" w:rsidP="00AD0EED">
      <w:pPr>
        <w:ind w:firstLine="708"/>
        <w:jc w:val="both"/>
        <w:rPr>
          <w:sz w:val="28"/>
          <w:szCs w:val="28"/>
        </w:rPr>
      </w:pPr>
      <w:r w:rsidRPr="00AD0EED">
        <w:rPr>
          <w:sz w:val="28"/>
          <w:szCs w:val="28"/>
        </w:rPr>
        <w:t>АМО «город Северобайкальск» в апреле 2022 года сформированы общий и запасной списки кандидатов в присяжные заседатели на период с 01.06.2022 по 31.05.2026. Включено в общий список кандидатов присяжных заседателей – 2000 человек, а в запасной список – 500 человек от муниципального образования «город Северобайкальск».</w:t>
      </w:r>
    </w:p>
    <w:p w:rsidR="00CE7CBD" w:rsidRDefault="00CE7CBD" w:rsidP="00AD0EED">
      <w:pPr>
        <w:ind w:firstLine="708"/>
        <w:jc w:val="both"/>
        <w:rPr>
          <w:sz w:val="28"/>
          <w:szCs w:val="28"/>
        </w:rPr>
      </w:pPr>
    </w:p>
    <w:p w:rsidR="00AD0EED" w:rsidRDefault="00AD0EED" w:rsidP="00AD0EED">
      <w:pPr>
        <w:ind w:firstLine="708"/>
        <w:jc w:val="both"/>
        <w:rPr>
          <w:sz w:val="28"/>
          <w:szCs w:val="28"/>
        </w:rPr>
      </w:pPr>
      <w:r w:rsidRPr="00AD0EED">
        <w:rPr>
          <w:sz w:val="28"/>
          <w:szCs w:val="28"/>
        </w:rPr>
        <w:t>В целях формирования базы данных ГАС «Выборы» Администрация ежемесячно ведется работа по формированию базы избирателей - участников референдума. По состоянию на 01.01.2022 года количество избирателей, участников референдума составляло 16640 человек, а на 01.01.2023 год – 16436 человек. 204 избирателя, участников референдума выбыло (смена ПМЖ и смерть).</w:t>
      </w:r>
    </w:p>
    <w:p w:rsidR="00AD0EED" w:rsidRPr="008A2B59" w:rsidRDefault="00AD0EED" w:rsidP="00AD0EED">
      <w:pPr>
        <w:ind w:firstLine="567"/>
        <w:jc w:val="both"/>
        <w:rPr>
          <w:sz w:val="28"/>
          <w:szCs w:val="28"/>
        </w:rPr>
      </w:pPr>
    </w:p>
    <w:p w:rsidR="008279F7" w:rsidRPr="00CD03CE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CD03CE">
        <w:rPr>
          <w:b/>
          <w:bCs/>
          <w:sz w:val="28"/>
          <w:szCs w:val="28"/>
        </w:rPr>
        <w:t xml:space="preserve">Обращения граждан </w:t>
      </w:r>
    </w:p>
    <w:p w:rsidR="008279F7" w:rsidRPr="00397E29" w:rsidRDefault="008279F7" w:rsidP="00101E1D">
      <w:pPr>
        <w:pStyle w:val="ab"/>
        <w:ind w:left="0" w:firstLine="567"/>
        <w:jc w:val="both"/>
        <w:rPr>
          <w:b/>
          <w:bCs/>
          <w:sz w:val="28"/>
          <w:szCs w:val="28"/>
        </w:rPr>
      </w:pP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>Работа с письменными и устными обращениями граждан в администрации муниципального образования «город Северобайкальск» осуществляется в соответствии с Федеральным законом РФ от 2 мая 2006 года №59- ФЗ «О порядке рассмотрения обращений граждан в Российской Федерации».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За 2022 год в администрацию муниципального образования «город Северобайкальск» поступило 474 обращения граждан, что на 21,2% меньше, чем за </w:t>
      </w:r>
      <w:r w:rsidRPr="00397E29">
        <w:rPr>
          <w:rFonts w:ascii="Times New Roman" w:hAnsi="Times New Roman"/>
          <w:sz w:val="28"/>
          <w:szCs w:val="28"/>
        </w:rPr>
        <w:t xml:space="preserve">2021 год (601 обращение). Для обращения в адрес администрации муниципального образования «город Северобайкальск» заявителям доступны различные формы обращения: 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>Лично, Почта России, электронная почта, факс, курьером.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>Личный прием граждан Главой города и его заместителями.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>На официальном сайте МО «город Северобайкальск» создана отдельная вкладка «Обращения граждан», в которой размещены разделы: ответственное лицо, порядок приема, отчетная информация, формы обращений. На сайте действует Интернет-приемная.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29" w:rsidRDefault="00397E29" w:rsidP="00397E29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Основным источником поступающих в </w:t>
      </w:r>
      <w:r w:rsidR="00FF60A4">
        <w:rPr>
          <w:rFonts w:ascii="Times New Roman" w:hAnsi="Times New Roman"/>
          <w:color w:val="000000" w:themeColor="text1" w:themeShade="80"/>
          <w:sz w:val="28"/>
          <w:szCs w:val="28"/>
        </w:rPr>
        <w:t>А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дминистрацию обращений по-прежнему остается непосредственно заявитель –85,3%. Количество обращений поступивших в </w:t>
      </w:r>
      <w:r w:rsidR="00FF60A4">
        <w:rPr>
          <w:rFonts w:ascii="Times New Roman" w:hAnsi="Times New Roman"/>
          <w:color w:val="000000" w:themeColor="text1" w:themeShade="80"/>
          <w:sz w:val="28"/>
          <w:szCs w:val="28"/>
        </w:rPr>
        <w:t>А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дминистрацию в письменной форме неуклонно снижается, в сравнении с предыдущим годом. За 2022 год поступило 165 письменных обращения, что на 7 обращений меньше, чем в 2021 году. Доля  устных обращений снизилась. За отчетный период в устной форме обратилось 278 граждан, что составило 58,6%. За 2021 год поступило 375 устных обращения граждан. </w:t>
      </w:r>
    </w:p>
    <w:p w:rsidR="00CE7CBD" w:rsidRPr="00397E29" w:rsidRDefault="00CE7CBD" w:rsidP="00397E29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Необходимо отметить снижение количества обращений от вышестоящих органов власти с 81 за 2021 до 56 за 2022 год. Таким образом, можно делать выводы о полном решении вопросов граждан на месте Главой МО, его заместителями и специалистами структурных подразделений Администрации МО «город Северобайкальск». </w:t>
      </w:r>
      <w:r w:rsidRPr="00397E29">
        <w:rPr>
          <w:rFonts w:ascii="Times New Roman" w:hAnsi="Times New Roman"/>
          <w:sz w:val="28"/>
          <w:szCs w:val="28"/>
        </w:rPr>
        <w:t>В адрес Президента Российской Федерации В.В. Путина направлено 15 обращений. За предыдущий период –17 таких обращени</w:t>
      </w:r>
      <w:r w:rsidR="00FF60A4">
        <w:rPr>
          <w:rFonts w:ascii="Times New Roman" w:hAnsi="Times New Roman"/>
          <w:sz w:val="28"/>
          <w:szCs w:val="28"/>
        </w:rPr>
        <w:t>й</w:t>
      </w:r>
      <w:r w:rsidRPr="00397E29">
        <w:rPr>
          <w:rFonts w:ascii="Times New Roman" w:hAnsi="Times New Roman"/>
          <w:sz w:val="28"/>
          <w:szCs w:val="28"/>
        </w:rPr>
        <w:t xml:space="preserve">. 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</w:p>
    <w:p w:rsidR="00397E29" w:rsidRPr="00CE7CBD" w:rsidRDefault="00397E29" w:rsidP="00CE7CBD">
      <w:pPr>
        <w:pStyle w:val="af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7CBD">
        <w:rPr>
          <w:rFonts w:ascii="Times New Roman" w:hAnsi="Times New Roman"/>
          <w:b/>
          <w:sz w:val="28"/>
          <w:szCs w:val="28"/>
        </w:rPr>
        <w:t>Таблица «Количество поступивших обращений с разбивкой по формам»</w:t>
      </w:r>
    </w:p>
    <w:tbl>
      <w:tblPr>
        <w:tblStyle w:val="ac"/>
        <w:tblW w:w="10016" w:type="dxa"/>
        <w:tblInd w:w="108" w:type="dxa"/>
        <w:tblLayout w:type="fixed"/>
        <w:tblLook w:val="04A0"/>
      </w:tblPr>
      <w:tblGrid>
        <w:gridCol w:w="660"/>
        <w:gridCol w:w="4666"/>
        <w:gridCol w:w="1004"/>
        <w:gridCol w:w="1405"/>
        <w:gridCol w:w="1147"/>
        <w:gridCol w:w="1134"/>
      </w:tblGrid>
      <w:tr w:rsidR="00397E29" w:rsidRPr="00397E29" w:rsidTr="00D4480B">
        <w:tc>
          <w:tcPr>
            <w:tcW w:w="660" w:type="dxa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448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66" w:type="dxa"/>
          </w:tcPr>
          <w:p w:rsidR="00397E29" w:rsidRPr="00397E29" w:rsidRDefault="00397E29" w:rsidP="00397E2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  <w:gridSpan w:val="2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81" w:type="dxa"/>
            <w:gridSpan w:val="2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397E29" w:rsidRPr="00397E29" w:rsidTr="00D4480B">
        <w:tc>
          <w:tcPr>
            <w:tcW w:w="660" w:type="dxa"/>
            <w:vAlign w:val="center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6" w:type="dxa"/>
            <w:vAlign w:val="center"/>
          </w:tcPr>
          <w:p w:rsidR="00397E29" w:rsidRPr="00397E29" w:rsidRDefault="00397E29" w:rsidP="00CE7CB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письменная</w:t>
            </w:r>
          </w:p>
        </w:tc>
        <w:tc>
          <w:tcPr>
            <w:tcW w:w="1004" w:type="dxa"/>
            <w:vAlign w:val="center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405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28,6%</w:t>
            </w:r>
          </w:p>
        </w:tc>
        <w:tc>
          <w:tcPr>
            <w:tcW w:w="1147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34,8%</w:t>
            </w:r>
          </w:p>
        </w:tc>
      </w:tr>
      <w:tr w:rsidR="00397E29" w:rsidRPr="00397E29" w:rsidTr="00D4480B">
        <w:tc>
          <w:tcPr>
            <w:tcW w:w="660" w:type="dxa"/>
            <w:vAlign w:val="center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6" w:type="dxa"/>
            <w:vAlign w:val="center"/>
          </w:tcPr>
          <w:p w:rsidR="00397E29" w:rsidRPr="00397E29" w:rsidRDefault="00397E29" w:rsidP="00CE7CB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устная</w:t>
            </w:r>
          </w:p>
        </w:tc>
        <w:tc>
          <w:tcPr>
            <w:tcW w:w="1004" w:type="dxa"/>
            <w:vAlign w:val="center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405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62,4%</w:t>
            </w:r>
          </w:p>
        </w:tc>
        <w:tc>
          <w:tcPr>
            <w:tcW w:w="1147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58,6%</w:t>
            </w:r>
          </w:p>
        </w:tc>
      </w:tr>
      <w:tr w:rsidR="00397E29" w:rsidRPr="00397E29" w:rsidTr="00D4480B">
        <w:tc>
          <w:tcPr>
            <w:tcW w:w="660" w:type="dxa"/>
            <w:vAlign w:val="center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6" w:type="dxa"/>
            <w:vAlign w:val="center"/>
          </w:tcPr>
          <w:p w:rsidR="00397E29" w:rsidRPr="00397E29" w:rsidRDefault="00397E29" w:rsidP="00CE7CB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электронная</w:t>
            </w:r>
          </w:p>
        </w:tc>
        <w:tc>
          <w:tcPr>
            <w:tcW w:w="1004" w:type="dxa"/>
            <w:vAlign w:val="center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05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8,9%</w:t>
            </w:r>
          </w:p>
        </w:tc>
        <w:tc>
          <w:tcPr>
            <w:tcW w:w="1147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6,5%</w:t>
            </w:r>
          </w:p>
        </w:tc>
      </w:tr>
      <w:tr w:rsidR="00397E29" w:rsidRPr="00397E29" w:rsidTr="00D4480B">
        <w:tc>
          <w:tcPr>
            <w:tcW w:w="5326" w:type="dxa"/>
            <w:gridSpan w:val="2"/>
          </w:tcPr>
          <w:p w:rsidR="00397E29" w:rsidRPr="00397E29" w:rsidRDefault="00397E29" w:rsidP="00CE7CB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004" w:type="dxa"/>
            <w:vAlign w:val="center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1405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47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CE7CBD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 xml:space="preserve">Традиционно основная доля обращений по результатам рассмотрения приходится на «разъяснено» - 93,3%. 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 xml:space="preserve">Доля обращений взятых на контроль составила 3,2% от общего количества обращений. С выездом на место рассмотрено 17 обращений граждан, или 3,6%. </w:t>
      </w:r>
    </w:p>
    <w:p w:rsidR="00D4480B" w:rsidRDefault="00D4480B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29" w:rsidRPr="00CE7CBD" w:rsidRDefault="00397E29" w:rsidP="00CE7CBD">
      <w:pPr>
        <w:pStyle w:val="af1"/>
        <w:rPr>
          <w:rFonts w:ascii="Times New Roman" w:hAnsi="Times New Roman"/>
          <w:b/>
          <w:sz w:val="28"/>
          <w:szCs w:val="28"/>
        </w:rPr>
      </w:pPr>
      <w:r w:rsidRPr="00CE7CBD">
        <w:rPr>
          <w:rFonts w:ascii="Times New Roman" w:hAnsi="Times New Roman"/>
          <w:b/>
          <w:sz w:val="28"/>
          <w:szCs w:val="28"/>
        </w:rPr>
        <w:t>Таблица «Результаты рассмотрений обращений граждан»</w:t>
      </w:r>
    </w:p>
    <w:tbl>
      <w:tblPr>
        <w:tblStyle w:val="ac"/>
        <w:tblpPr w:leftFromText="180" w:rightFromText="180" w:vertAnchor="text" w:horzAnchor="margin" w:tblpXSpec="center" w:tblpY="161"/>
        <w:tblW w:w="9889" w:type="dxa"/>
        <w:tblLayout w:type="fixed"/>
        <w:tblLook w:val="04A0"/>
      </w:tblPr>
      <w:tblGrid>
        <w:gridCol w:w="959"/>
        <w:gridCol w:w="4253"/>
        <w:gridCol w:w="1275"/>
        <w:gridCol w:w="1276"/>
        <w:gridCol w:w="1134"/>
        <w:gridCol w:w="992"/>
      </w:tblGrid>
      <w:tr w:rsidR="00397E29" w:rsidRPr="00397E29" w:rsidTr="00D4480B">
        <w:tc>
          <w:tcPr>
            <w:tcW w:w="959" w:type="dxa"/>
          </w:tcPr>
          <w:p w:rsidR="00397E29" w:rsidRPr="00397E29" w:rsidRDefault="00397E29" w:rsidP="00D4480B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7E29" w:rsidRPr="00397E29" w:rsidRDefault="00397E29" w:rsidP="00D4480B">
            <w:pPr>
              <w:pStyle w:val="af1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gridSpan w:val="2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26" w:type="dxa"/>
            <w:gridSpan w:val="2"/>
          </w:tcPr>
          <w:p w:rsidR="00397E29" w:rsidRPr="00397E29" w:rsidRDefault="00397E29" w:rsidP="00397E29">
            <w:pPr>
              <w:pStyle w:val="af1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397E29" w:rsidRPr="00397E29" w:rsidTr="00D4480B">
        <w:tc>
          <w:tcPr>
            <w:tcW w:w="959" w:type="dxa"/>
          </w:tcPr>
          <w:p w:rsidR="00397E29" w:rsidRPr="00397E29" w:rsidRDefault="00397E29" w:rsidP="00D4480B">
            <w:pPr>
              <w:pStyle w:val="af1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397E29" w:rsidRPr="00397E29" w:rsidRDefault="00397E29" w:rsidP="00CE7CBD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1275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1276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99,5%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992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93,3%</w:t>
            </w:r>
          </w:p>
        </w:tc>
      </w:tr>
      <w:tr w:rsidR="00397E29" w:rsidRPr="00397E29" w:rsidTr="00D4480B">
        <w:tc>
          <w:tcPr>
            <w:tcW w:w="959" w:type="dxa"/>
          </w:tcPr>
          <w:p w:rsidR="00397E29" w:rsidRPr="00397E29" w:rsidRDefault="00397E29" w:rsidP="00CE7CBD">
            <w:pPr>
              <w:pStyle w:val="af1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397E29" w:rsidRPr="00397E29" w:rsidRDefault="00397E29" w:rsidP="00397E2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1275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0,2%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E29" w:rsidRPr="00397E29" w:rsidTr="00D4480B">
        <w:tc>
          <w:tcPr>
            <w:tcW w:w="959" w:type="dxa"/>
          </w:tcPr>
          <w:p w:rsidR="00397E29" w:rsidRPr="00397E29" w:rsidRDefault="00397E29" w:rsidP="00D4480B">
            <w:pPr>
              <w:pStyle w:val="af1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397E29" w:rsidRPr="00397E29" w:rsidRDefault="00397E29" w:rsidP="00CE7CBD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1275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0,3%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97E29" w:rsidRPr="00397E29" w:rsidTr="00D4480B">
        <w:tc>
          <w:tcPr>
            <w:tcW w:w="959" w:type="dxa"/>
          </w:tcPr>
          <w:p w:rsidR="00397E29" w:rsidRPr="00397E29" w:rsidRDefault="00397E29" w:rsidP="00D4480B">
            <w:pPr>
              <w:pStyle w:val="af1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397E29" w:rsidRPr="00397E29" w:rsidRDefault="00397E29" w:rsidP="00CE7CBD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  <w:tc>
          <w:tcPr>
            <w:tcW w:w="1275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5,2%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3,2%</w:t>
            </w:r>
          </w:p>
        </w:tc>
      </w:tr>
      <w:tr w:rsidR="00397E29" w:rsidRPr="00397E29" w:rsidTr="00D4480B">
        <w:tc>
          <w:tcPr>
            <w:tcW w:w="959" w:type="dxa"/>
          </w:tcPr>
          <w:p w:rsidR="00397E29" w:rsidRPr="00397E29" w:rsidRDefault="00397E29" w:rsidP="00D4480B">
            <w:pPr>
              <w:pStyle w:val="af1"/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397E29" w:rsidRPr="00397E29" w:rsidRDefault="00397E29" w:rsidP="00CE7CBD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275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3,6%</w:t>
            </w:r>
          </w:p>
        </w:tc>
      </w:tr>
      <w:tr w:rsidR="00397E29" w:rsidRPr="00397E29" w:rsidTr="00D4480B">
        <w:trPr>
          <w:trHeight w:val="316"/>
        </w:trPr>
        <w:tc>
          <w:tcPr>
            <w:tcW w:w="5212" w:type="dxa"/>
            <w:gridSpan w:val="2"/>
          </w:tcPr>
          <w:p w:rsidR="00397E29" w:rsidRPr="00397E29" w:rsidRDefault="00397E29" w:rsidP="00397E29">
            <w:pPr>
              <w:pStyle w:val="af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275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1276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34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992" w:type="dxa"/>
            <w:vAlign w:val="center"/>
          </w:tcPr>
          <w:p w:rsidR="00397E29" w:rsidRPr="00CE7CBD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CB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>В отчетном периоде по тематическим разделам обращения распределились следующим образом: по сравнению с предыдущим отчетным периодом можно отметить небольшое увеличение доли обращений граждан по теме «</w:t>
      </w:r>
      <w:r w:rsidRPr="00397E29">
        <w:rPr>
          <w:rFonts w:ascii="Times New Roman" w:hAnsi="Times New Roman"/>
          <w:sz w:val="28"/>
          <w:szCs w:val="28"/>
        </w:rPr>
        <w:t>Оборона, безопасность, законность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» с </w:t>
      </w:r>
      <w:r w:rsidRPr="00397E29">
        <w:rPr>
          <w:rFonts w:ascii="Times New Roman" w:hAnsi="Times New Roman"/>
          <w:sz w:val="28"/>
          <w:szCs w:val="28"/>
        </w:rPr>
        <w:t>11,2%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(предыдущий сравнительный период) до </w:t>
      </w:r>
      <w:r w:rsidRPr="00397E29">
        <w:rPr>
          <w:rFonts w:ascii="Times New Roman" w:hAnsi="Times New Roman"/>
          <w:sz w:val="28"/>
          <w:szCs w:val="28"/>
        </w:rPr>
        <w:t xml:space="preserve">12,1% , 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за отчетный период по теме «Государство, общество, политика» на 0,5% и  </w:t>
      </w:r>
      <w:bookmarkStart w:id="5" w:name="OLE_LINK5"/>
      <w:bookmarkStart w:id="6" w:name="OLE_LINK6"/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>«Жилищно-коммунальная сфера» на 3,2%.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>По остальным тематикам наблюдается спад доли поступающих обращений граждан: «Экономика» на 3,9% и «Социальная сфера» на 0,7%.</w:t>
      </w:r>
    </w:p>
    <w:bookmarkEnd w:id="5"/>
    <w:bookmarkEnd w:id="6"/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В отчетном периоде, как и в предыдущие, в адрес главы МО «город Северобайкальск» заявители чаще обращались с вопросами, относящимися к разделам «Экономика», «Оборона, безопасность, законность» и «Жилищно-коммунальная сфера». Их доли от общего количества обращений, поступивших в МО «город Северобайкальск» составили соответственно </w:t>
      </w:r>
      <w:r w:rsidRPr="00397E29">
        <w:rPr>
          <w:rFonts w:ascii="Times New Roman" w:hAnsi="Times New Roman"/>
          <w:sz w:val="28"/>
          <w:szCs w:val="28"/>
        </w:rPr>
        <w:t>24,7%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, </w:t>
      </w:r>
      <w:r w:rsidRPr="00397E29">
        <w:rPr>
          <w:rFonts w:ascii="Times New Roman" w:hAnsi="Times New Roman"/>
          <w:sz w:val="28"/>
          <w:szCs w:val="28"/>
        </w:rPr>
        <w:t>12,1%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 и </w:t>
      </w:r>
      <w:r w:rsidRPr="00397E29">
        <w:rPr>
          <w:rFonts w:ascii="Times New Roman" w:hAnsi="Times New Roman"/>
          <w:sz w:val="28"/>
          <w:szCs w:val="28"/>
        </w:rPr>
        <w:t>51,9%</w:t>
      </w: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>. Доли обращений по остальным разделам менее 9%, а конкретно составили: «Социальная сфера» - 6,5%, «Государство, общество, политика» - 4,8%.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color w:val="000000" w:themeColor="text1" w:themeShade="80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 xml:space="preserve">В целом распределение обращений граждан по тематикам аналогично предыдущим периодам. </w:t>
      </w:r>
    </w:p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29" w:rsidRPr="00CE7CBD" w:rsidRDefault="00397E29" w:rsidP="00CE7CBD">
      <w:pPr>
        <w:pStyle w:val="af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CE7CBD">
        <w:rPr>
          <w:rFonts w:ascii="Times New Roman" w:hAnsi="Times New Roman"/>
          <w:b/>
          <w:sz w:val="28"/>
          <w:szCs w:val="28"/>
        </w:rPr>
        <w:t>Таблица «Динамика распределения обращений по тематическим разделам»</w:t>
      </w:r>
    </w:p>
    <w:tbl>
      <w:tblPr>
        <w:tblStyle w:val="ac"/>
        <w:tblW w:w="9781" w:type="dxa"/>
        <w:tblInd w:w="250" w:type="dxa"/>
        <w:tblLayout w:type="fixed"/>
        <w:tblLook w:val="04A0"/>
      </w:tblPr>
      <w:tblGrid>
        <w:gridCol w:w="1134"/>
        <w:gridCol w:w="4678"/>
        <w:gridCol w:w="1020"/>
        <w:gridCol w:w="992"/>
        <w:gridCol w:w="965"/>
        <w:gridCol w:w="992"/>
      </w:tblGrid>
      <w:tr w:rsidR="00397E29" w:rsidRPr="00397E29" w:rsidTr="00FF60A4">
        <w:trPr>
          <w:trHeight w:val="622"/>
        </w:trPr>
        <w:tc>
          <w:tcPr>
            <w:tcW w:w="1134" w:type="dxa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471325433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12" w:type="dxa"/>
            <w:gridSpan w:val="2"/>
          </w:tcPr>
          <w:p w:rsidR="00397E29" w:rsidRPr="00397E29" w:rsidRDefault="00397E29" w:rsidP="00D4480B">
            <w:pPr>
              <w:pStyle w:val="af1"/>
              <w:tabs>
                <w:tab w:val="left" w:pos="74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957" w:type="dxa"/>
            <w:gridSpan w:val="2"/>
          </w:tcPr>
          <w:p w:rsidR="00397E29" w:rsidRPr="00397E29" w:rsidRDefault="00397E29" w:rsidP="00D4480B">
            <w:pPr>
              <w:pStyle w:val="af1"/>
              <w:tabs>
                <w:tab w:val="left" w:pos="749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bookmarkEnd w:id="7"/>
      <w:tr w:rsidR="00397E29" w:rsidRPr="00397E29" w:rsidTr="00135A0F">
        <w:tc>
          <w:tcPr>
            <w:tcW w:w="1134" w:type="dxa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Государство, общество, политика</w:t>
            </w:r>
          </w:p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0001.0000.0000.0000</w:t>
            </w:r>
          </w:p>
        </w:tc>
        <w:tc>
          <w:tcPr>
            <w:tcW w:w="1020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4,3%</w:t>
            </w:r>
          </w:p>
        </w:tc>
        <w:tc>
          <w:tcPr>
            <w:tcW w:w="965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4,8%</w:t>
            </w:r>
          </w:p>
        </w:tc>
      </w:tr>
      <w:tr w:rsidR="00397E29" w:rsidRPr="00397E29" w:rsidTr="00135A0F">
        <w:tc>
          <w:tcPr>
            <w:tcW w:w="1134" w:type="dxa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Социальная сфера</w:t>
            </w:r>
          </w:p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0002.0000.0000.0000</w:t>
            </w:r>
          </w:p>
        </w:tc>
        <w:tc>
          <w:tcPr>
            <w:tcW w:w="1020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7,2%</w:t>
            </w:r>
          </w:p>
        </w:tc>
        <w:tc>
          <w:tcPr>
            <w:tcW w:w="965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6,5%</w:t>
            </w:r>
          </w:p>
        </w:tc>
      </w:tr>
      <w:tr w:rsidR="00397E29" w:rsidRPr="00397E29" w:rsidTr="00135A0F">
        <w:tc>
          <w:tcPr>
            <w:tcW w:w="1134" w:type="dxa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0003.0000.0000.0000</w:t>
            </w:r>
          </w:p>
        </w:tc>
        <w:tc>
          <w:tcPr>
            <w:tcW w:w="1020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28,6%</w:t>
            </w:r>
          </w:p>
        </w:tc>
        <w:tc>
          <w:tcPr>
            <w:tcW w:w="965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24,7%</w:t>
            </w:r>
          </w:p>
        </w:tc>
      </w:tr>
      <w:tr w:rsidR="00397E29" w:rsidRPr="00397E29" w:rsidTr="00135A0F">
        <w:tc>
          <w:tcPr>
            <w:tcW w:w="1134" w:type="dxa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Оборона, безопасность, законность</w:t>
            </w:r>
          </w:p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0004.0000.0000.0000</w:t>
            </w:r>
          </w:p>
        </w:tc>
        <w:tc>
          <w:tcPr>
            <w:tcW w:w="1020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11,2%</w:t>
            </w:r>
          </w:p>
        </w:tc>
        <w:tc>
          <w:tcPr>
            <w:tcW w:w="965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12,1%</w:t>
            </w:r>
          </w:p>
        </w:tc>
      </w:tr>
      <w:tr w:rsidR="00397E29" w:rsidRPr="00397E29" w:rsidTr="00135A0F">
        <w:tc>
          <w:tcPr>
            <w:tcW w:w="1134" w:type="dxa"/>
          </w:tcPr>
          <w:p w:rsidR="00397E29" w:rsidRPr="00397E29" w:rsidRDefault="00397E29" w:rsidP="00397E29">
            <w:pPr>
              <w:pStyle w:val="af1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Жилищно-коммунальная сфера</w:t>
            </w:r>
          </w:p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0005.0000.0000.0000</w:t>
            </w:r>
          </w:p>
        </w:tc>
        <w:tc>
          <w:tcPr>
            <w:tcW w:w="1020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hanging="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48,7%</w:t>
            </w:r>
          </w:p>
        </w:tc>
        <w:tc>
          <w:tcPr>
            <w:tcW w:w="965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992" w:type="dxa"/>
            <w:vAlign w:val="center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51,9%</w:t>
            </w:r>
          </w:p>
        </w:tc>
      </w:tr>
      <w:tr w:rsidR="00397E29" w:rsidRPr="00397E29" w:rsidTr="00135A0F">
        <w:tc>
          <w:tcPr>
            <w:tcW w:w="5812" w:type="dxa"/>
            <w:gridSpan w:val="2"/>
          </w:tcPr>
          <w:p w:rsidR="00397E29" w:rsidRPr="00397E29" w:rsidRDefault="00397E29" w:rsidP="00397E29">
            <w:pPr>
              <w:pStyle w:val="af1"/>
              <w:tabs>
                <w:tab w:val="left" w:pos="749"/>
              </w:tabs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020" w:type="dxa"/>
          </w:tcPr>
          <w:p w:rsidR="00397E29" w:rsidRPr="00397E29" w:rsidRDefault="00397E29" w:rsidP="0043312B">
            <w:pPr>
              <w:pStyle w:val="af1"/>
              <w:tabs>
                <w:tab w:val="left" w:pos="749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992" w:type="dxa"/>
          </w:tcPr>
          <w:p w:rsidR="00397E29" w:rsidRPr="00397E29" w:rsidRDefault="00397E29" w:rsidP="0043312B">
            <w:pPr>
              <w:pStyle w:val="af1"/>
              <w:tabs>
                <w:tab w:val="left" w:pos="749"/>
              </w:tabs>
              <w:ind w:firstLine="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  <w:tc>
          <w:tcPr>
            <w:tcW w:w="965" w:type="dxa"/>
          </w:tcPr>
          <w:p w:rsidR="00397E29" w:rsidRPr="00397E29" w:rsidRDefault="00397E29" w:rsidP="0043312B">
            <w:pPr>
              <w:pStyle w:val="af1"/>
              <w:tabs>
                <w:tab w:val="left" w:pos="749"/>
              </w:tabs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992" w:type="dxa"/>
          </w:tcPr>
          <w:p w:rsidR="00397E29" w:rsidRPr="00397E29" w:rsidRDefault="00397E29" w:rsidP="0043312B">
            <w:pPr>
              <w:pStyle w:val="af1"/>
              <w:tabs>
                <w:tab w:val="left" w:pos="749"/>
              </w:tabs>
              <w:ind w:firstLine="3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97E29">
              <w:rPr>
                <w:rFonts w:ascii="Times New Roman" w:hAnsi="Times New Roman" w:cs="Times New Roman"/>
                <w:i/>
                <w:sz w:val="28"/>
                <w:szCs w:val="28"/>
              </w:rPr>
              <w:t>100%</w:t>
            </w:r>
          </w:p>
        </w:tc>
      </w:tr>
    </w:tbl>
    <w:p w:rsidR="00397E29" w:rsidRPr="00397E29" w:rsidRDefault="00397E29" w:rsidP="00397E29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E29" w:rsidRPr="00397E29" w:rsidRDefault="00397E29" w:rsidP="00397E29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 xml:space="preserve">Еженедельно по вторникам проводит личный прием граждан Глава муниципального образования «город Северобайкальск» О.А. Котов. Личный прием граждан проводят заместители главы МО «город Северобайкальск»: каждый четверг – первый заместитель главы администрации МО «город Северобайкальск» М.А. Зыков; каждую среду – заместитель по социальным вопросам А.М. Купцов. При приеме заполняется карточка личного приема граждан с указанием данных заявителя, краткого содержания обращения, текстом поручения, фамилии исполнителя и срока исполнения. </w:t>
      </w:r>
    </w:p>
    <w:p w:rsidR="00397E29" w:rsidRPr="00397E29" w:rsidRDefault="00397E29" w:rsidP="00397E29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 xml:space="preserve">Утвержденный график приема должностными лицами размещен на сайте администрации. В здании администрации оформлен информационный стенд по работе с обращениями граждан, содержащий информацию о проведении личных приемов. </w:t>
      </w:r>
    </w:p>
    <w:p w:rsidR="00397E29" w:rsidRPr="00397E29" w:rsidRDefault="00397E29" w:rsidP="00397E29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sz w:val="28"/>
          <w:szCs w:val="28"/>
        </w:rPr>
        <w:t xml:space="preserve">За 2022 год проведено 71 личный прием граждан, на которых принято 278 человек, что незначительно меньше показателя предыдущего сравнительного периода, а конкретно на 25,8% принято граждан меньше, чем за 2021 год. </w:t>
      </w:r>
    </w:p>
    <w:p w:rsidR="00397E29" w:rsidRPr="00397E29" w:rsidRDefault="00397E29" w:rsidP="00397E29">
      <w:pPr>
        <w:pStyle w:val="af1"/>
        <w:ind w:firstLine="851"/>
        <w:jc w:val="both"/>
        <w:rPr>
          <w:rFonts w:ascii="Times New Roman" w:hAnsi="Times New Roman"/>
          <w:sz w:val="28"/>
          <w:szCs w:val="28"/>
        </w:rPr>
      </w:pPr>
      <w:r w:rsidRPr="00397E29">
        <w:rPr>
          <w:rFonts w:ascii="Times New Roman" w:hAnsi="Times New Roman"/>
          <w:color w:val="000000" w:themeColor="text1" w:themeShade="80"/>
          <w:sz w:val="28"/>
          <w:szCs w:val="28"/>
        </w:rPr>
        <w:t>За отчетный период нет обращений рассмотренных с нарушением срока. Управлением делами администрации МО «город Северобайкальск» проводится разъяснительная работа по недопущению подобных нарушений. Кроме того, специалистом регулярно проводится работа по осуществлению контроля по соблюдению сроков рассмотрения обращений граждан и подготовки ответов.</w:t>
      </w:r>
    </w:p>
    <w:p w:rsidR="00B253DD" w:rsidRPr="00397E29" w:rsidRDefault="00DA4DE3" w:rsidP="00397E29">
      <w:pPr>
        <w:ind w:firstLine="851"/>
        <w:jc w:val="both"/>
        <w:rPr>
          <w:sz w:val="28"/>
          <w:szCs w:val="28"/>
        </w:rPr>
      </w:pPr>
      <w:r w:rsidRPr="00397E29">
        <w:rPr>
          <w:sz w:val="28"/>
          <w:szCs w:val="28"/>
        </w:rPr>
        <w:t>Также популярна новая форма разрешения обращений граждан</w:t>
      </w:r>
      <w:r w:rsidR="00074398" w:rsidRPr="00397E29">
        <w:rPr>
          <w:sz w:val="28"/>
          <w:szCs w:val="28"/>
        </w:rPr>
        <w:t xml:space="preserve">, </w:t>
      </w:r>
      <w:r w:rsidRPr="00397E29">
        <w:rPr>
          <w:sz w:val="28"/>
          <w:szCs w:val="28"/>
        </w:rPr>
        <w:t>поступивших из социальных сетей, в ходе личного приема – выезды главы к гражд</w:t>
      </w:r>
      <w:r w:rsidR="00074398" w:rsidRPr="00397E29">
        <w:rPr>
          <w:sz w:val="28"/>
          <w:szCs w:val="28"/>
        </w:rPr>
        <w:t>анам</w:t>
      </w:r>
      <w:r w:rsidRPr="00397E29">
        <w:rPr>
          <w:sz w:val="28"/>
          <w:szCs w:val="28"/>
        </w:rPr>
        <w:t>, с приглашением причастных организаций, как правило</w:t>
      </w:r>
      <w:r w:rsidR="00B253DD" w:rsidRPr="00397E29">
        <w:rPr>
          <w:sz w:val="28"/>
          <w:szCs w:val="28"/>
        </w:rPr>
        <w:t>,</w:t>
      </w:r>
      <w:r w:rsidRPr="00397E29">
        <w:rPr>
          <w:sz w:val="28"/>
          <w:szCs w:val="28"/>
        </w:rPr>
        <w:t xml:space="preserve"> жилищно-коммунального комплекса</w:t>
      </w:r>
      <w:r w:rsidR="00074398" w:rsidRPr="00397E29">
        <w:rPr>
          <w:sz w:val="28"/>
          <w:szCs w:val="28"/>
        </w:rPr>
        <w:t xml:space="preserve">. </w:t>
      </w:r>
    </w:p>
    <w:p w:rsidR="00074398" w:rsidRPr="00397E29" w:rsidRDefault="00074398" w:rsidP="00397E29">
      <w:pPr>
        <w:ind w:firstLine="851"/>
        <w:jc w:val="both"/>
        <w:rPr>
          <w:sz w:val="28"/>
          <w:szCs w:val="28"/>
        </w:rPr>
      </w:pPr>
      <w:r w:rsidRPr="00397E29">
        <w:rPr>
          <w:sz w:val="28"/>
          <w:szCs w:val="28"/>
        </w:rPr>
        <w:t>В 2022 году выполнено выездов на 138 адрес</w:t>
      </w:r>
      <w:r w:rsidR="00B253DD" w:rsidRPr="00397E29">
        <w:rPr>
          <w:sz w:val="28"/>
          <w:szCs w:val="28"/>
        </w:rPr>
        <w:t>а</w:t>
      </w:r>
      <w:r w:rsidRPr="00397E29">
        <w:rPr>
          <w:sz w:val="28"/>
          <w:szCs w:val="28"/>
        </w:rPr>
        <w:t>, по итогам такой работы дано 52 поручения. Как правило</w:t>
      </w:r>
      <w:r w:rsidR="00B253DD" w:rsidRPr="00397E29">
        <w:rPr>
          <w:sz w:val="28"/>
          <w:szCs w:val="28"/>
        </w:rPr>
        <w:t>, после выезда</w:t>
      </w:r>
      <w:r w:rsidRPr="00397E29">
        <w:rPr>
          <w:sz w:val="28"/>
          <w:szCs w:val="28"/>
        </w:rPr>
        <w:t>, поручения вносятся в протокол штаба МО «город Северобайкальск» с коммунальными службами города по прохождению отопительного сезона 2022-2023гг. и иным вопросам.</w:t>
      </w:r>
    </w:p>
    <w:p w:rsidR="00074398" w:rsidRPr="00397E29" w:rsidRDefault="00074398" w:rsidP="00397E29">
      <w:pPr>
        <w:ind w:firstLine="851"/>
        <w:jc w:val="both"/>
        <w:rPr>
          <w:sz w:val="28"/>
          <w:szCs w:val="28"/>
        </w:rPr>
      </w:pPr>
    </w:p>
    <w:p w:rsidR="0069372E" w:rsidRPr="001F40DD" w:rsidRDefault="00074DA7" w:rsidP="0069372E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 w:rsidRPr="001F40DD">
        <w:rPr>
          <w:b/>
          <w:bCs/>
          <w:sz w:val="28"/>
          <w:szCs w:val="28"/>
        </w:rPr>
        <w:t>Д</w:t>
      </w:r>
      <w:r w:rsidR="0069372E" w:rsidRPr="001F40DD">
        <w:rPr>
          <w:b/>
          <w:sz w:val="28"/>
          <w:szCs w:val="28"/>
        </w:rPr>
        <w:t>еятельность пресс-службы</w:t>
      </w:r>
    </w:p>
    <w:p w:rsidR="00074DA7" w:rsidRPr="00074DA7" w:rsidRDefault="00074DA7" w:rsidP="00074DA7">
      <w:pPr>
        <w:pStyle w:val="ab"/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</w:rPr>
      </w:pPr>
    </w:p>
    <w:p w:rsidR="00940AAF" w:rsidRPr="0069372E" w:rsidRDefault="00940AAF" w:rsidP="00940AAF">
      <w:pPr>
        <w:ind w:firstLine="567"/>
        <w:jc w:val="both"/>
        <w:rPr>
          <w:sz w:val="28"/>
          <w:szCs w:val="28"/>
        </w:rPr>
      </w:pPr>
      <w:r w:rsidRPr="00807C7B">
        <w:rPr>
          <w:bCs/>
          <w:sz w:val="28"/>
          <w:szCs w:val="28"/>
          <w:shd w:val="clear" w:color="auto" w:fill="FFFFFF"/>
        </w:rPr>
        <w:t xml:space="preserve">В целях </w:t>
      </w:r>
      <w:r w:rsidRPr="00807C7B">
        <w:rPr>
          <w:sz w:val="28"/>
          <w:szCs w:val="28"/>
          <w:shd w:val="clear" w:color="auto" w:fill="FFFFFF"/>
        </w:rPr>
        <w:t xml:space="preserve">повышения </w:t>
      </w:r>
      <w:r w:rsidRPr="00807C7B">
        <w:rPr>
          <w:bCs/>
          <w:sz w:val="28"/>
          <w:szCs w:val="28"/>
          <w:shd w:val="clear" w:color="auto" w:fill="FFFFFF"/>
        </w:rPr>
        <w:t xml:space="preserve">информированности </w:t>
      </w:r>
      <w:r w:rsidRPr="00807C7B">
        <w:rPr>
          <w:sz w:val="28"/>
          <w:szCs w:val="28"/>
          <w:shd w:val="clear" w:color="auto" w:fill="FFFFFF"/>
        </w:rPr>
        <w:t xml:space="preserve">и </w:t>
      </w:r>
      <w:r w:rsidRPr="00807C7B">
        <w:rPr>
          <w:bCs/>
          <w:sz w:val="28"/>
          <w:szCs w:val="28"/>
          <w:shd w:val="clear" w:color="auto" w:fill="FFFFFF"/>
        </w:rPr>
        <w:t xml:space="preserve">создания </w:t>
      </w:r>
      <w:r w:rsidRPr="00807C7B">
        <w:rPr>
          <w:sz w:val="28"/>
          <w:szCs w:val="28"/>
          <w:shd w:val="clear" w:color="auto" w:fill="FFFFFF"/>
        </w:rPr>
        <w:t>единого информационного поля</w:t>
      </w:r>
      <w:r w:rsidRPr="00693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нами проводится работа о </w:t>
      </w:r>
      <w:proofErr w:type="gramStart"/>
      <w:r>
        <w:rPr>
          <w:sz w:val="28"/>
          <w:szCs w:val="28"/>
        </w:rPr>
        <w:t>вещании</w:t>
      </w:r>
      <w:proofErr w:type="gramEnd"/>
      <w:r>
        <w:rPr>
          <w:sz w:val="28"/>
          <w:szCs w:val="28"/>
        </w:rPr>
        <w:t xml:space="preserve"> </w:t>
      </w:r>
      <w:r w:rsidRPr="0069372E">
        <w:rPr>
          <w:sz w:val="28"/>
          <w:szCs w:val="28"/>
        </w:rPr>
        <w:t xml:space="preserve">об основных событиях </w:t>
      </w:r>
      <w:r>
        <w:rPr>
          <w:sz w:val="28"/>
          <w:szCs w:val="28"/>
        </w:rPr>
        <w:t xml:space="preserve">общественно-политической жизни. В ежедневном режиме различными способами обеспечивается </w:t>
      </w:r>
      <w:r w:rsidRPr="0069372E">
        <w:rPr>
          <w:sz w:val="28"/>
          <w:szCs w:val="28"/>
        </w:rPr>
        <w:t>обратн</w:t>
      </w:r>
      <w:r>
        <w:rPr>
          <w:sz w:val="28"/>
          <w:szCs w:val="28"/>
        </w:rPr>
        <w:t>ая</w:t>
      </w:r>
      <w:r w:rsidRPr="0069372E">
        <w:rPr>
          <w:sz w:val="28"/>
          <w:szCs w:val="28"/>
        </w:rPr>
        <w:t xml:space="preserve"> связ</w:t>
      </w:r>
      <w:r>
        <w:rPr>
          <w:sz w:val="28"/>
          <w:szCs w:val="28"/>
        </w:rPr>
        <w:t>ь с нашими жителями</w:t>
      </w:r>
      <w:r w:rsidRPr="0069372E">
        <w:rPr>
          <w:sz w:val="28"/>
          <w:szCs w:val="28"/>
        </w:rPr>
        <w:t>.</w:t>
      </w:r>
    </w:p>
    <w:p w:rsidR="00940AAF" w:rsidRDefault="00940AAF" w:rsidP="00940AAF">
      <w:pPr>
        <w:pStyle w:val="ConsPlusCell"/>
        <w:ind w:firstLine="567"/>
        <w:jc w:val="both"/>
        <w:rPr>
          <w:sz w:val="28"/>
          <w:szCs w:val="28"/>
        </w:rPr>
      </w:pPr>
      <w:r w:rsidRPr="0070450E">
        <w:rPr>
          <w:sz w:val="28"/>
          <w:szCs w:val="28"/>
        </w:rPr>
        <w:t xml:space="preserve">Основным и главным </w:t>
      </w:r>
      <w:r>
        <w:rPr>
          <w:sz w:val="28"/>
          <w:szCs w:val="28"/>
        </w:rPr>
        <w:t xml:space="preserve">печатным </w:t>
      </w:r>
      <w:r w:rsidRPr="0070450E">
        <w:rPr>
          <w:sz w:val="28"/>
          <w:szCs w:val="28"/>
        </w:rPr>
        <w:t xml:space="preserve">публикатором материалов о </w:t>
      </w:r>
      <w:r>
        <w:rPr>
          <w:sz w:val="28"/>
          <w:szCs w:val="28"/>
        </w:rPr>
        <w:t xml:space="preserve">жизни города Северобайкальск </w:t>
      </w:r>
      <w:r w:rsidRPr="0070450E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еженедельная </w:t>
      </w:r>
      <w:r w:rsidRPr="0070450E">
        <w:rPr>
          <w:sz w:val="28"/>
          <w:szCs w:val="28"/>
        </w:rPr>
        <w:t xml:space="preserve">газета </w:t>
      </w:r>
      <w:r>
        <w:rPr>
          <w:sz w:val="28"/>
          <w:szCs w:val="28"/>
        </w:rPr>
        <w:t xml:space="preserve">«Северный Байкал». </w:t>
      </w:r>
    </w:p>
    <w:p w:rsidR="00940AAF" w:rsidRDefault="00940AAF" w:rsidP="00940AAF">
      <w:pPr>
        <w:pStyle w:val="ConsPlusCell"/>
        <w:ind w:firstLine="567"/>
        <w:jc w:val="both"/>
        <w:rPr>
          <w:sz w:val="28"/>
          <w:szCs w:val="28"/>
        </w:rPr>
      </w:pPr>
      <w:r w:rsidRPr="0070450E">
        <w:rPr>
          <w:sz w:val="28"/>
          <w:szCs w:val="28"/>
        </w:rPr>
        <w:t xml:space="preserve">Весомым и </w:t>
      </w:r>
      <w:r>
        <w:rPr>
          <w:sz w:val="28"/>
          <w:szCs w:val="28"/>
        </w:rPr>
        <w:t xml:space="preserve">развивающимся </w:t>
      </w:r>
      <w:r w:rsidRPr="0070450E">
        <w:rPr>
          <w:sz w:val="28"/>
          <w:szCs w:val="28"/>
        </w:rPr>
        <w:t>информационным ресурсом является</w:t>
      </w:r>
      <w:r>
        <w:rPr>
          <w:sz w:val="28"/>
          <w:szCs w:val="28"/>
        </w:rPr>
        <w:t xml:space="preserve"> телевидение. Компания ООО «Айроннет» осуществляет еженедельный новостной выпуск, в котором традиционно освещается планерное совещание при Главе города, культурные, спортивные, социально-значимые общественные и политические события города Северобайкальск. </w:t>
      </w:r>
    </w:p>
    <w:p w:rsidR="00940AAF" w:rsidRPr="00F17F9D" w:rsidRDefault="00940AAF" w:rsidP="00940AAF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69372E">
        <w:rPr>
          <w:sz w:val="28"/>
          <w:szCs w:val="28"/>
        </w:rPr>
        <w:t>Кроме публикаций на местном уровне, в 202</w:t>
      </w:r>
      <w:r>
        <w:rPr>
          <w:sz w:val="28"/>
          <w:szCs w:val="28"/>
        </w:rPr>
        <w:t>2</w:t>
      </w:r>
      <w:r w:rsidRPr="0069372E">
        <w:rPr>
          <w:sz w:val="28"/>
          <w:szCs w:val="28"/>
        </w:rPr>
        <w:t xml:space="preserve"> году деятельность органа ме</w:t>
      </w:r>
      <w:r>
        <w:rPr>
          <w:sz w:val="28"/>
          <w:szCs w:val="28"/>
        </w:rPr>
        <w:t>стного самоуправления освещена</w:t>
      </w:r>
      <w:r w:rsidRPr="0069372E">
        <w:rPr>
          <w:sz w:val="28"/>
          <w:szCs w:val="28"/>
        </w:rPr>
        <w:t xml:space="preserve"> в региональных средствах массовой информации.</w:t>
      </w:r>
      <w:r>
        <w:rPr>
          <w:sz w:val="28"/>
          <w:szCs w:val="28"/>
        </w:rPr>
        <w:t xml:space="preserve"> </w:t>
      </w:r>
      <w:r w:rsidRPr="00F17F9D">
        <w:rPr>
          <w:color w:val="000000" w:themeColor="text1"/>
          <w:sz w:val="28"/>
          <w:szCs w:val="28"/>
        </w:rPr>
        <w:t>В еженедельнике «АиФ в Бурятии» опубликована статья о результатах деятельности Администрации и Главы города за 202</w:t>
      </w:r>
      <w:r>
        <w:rPr>
          <w:color w:val="000000" w:themeColor="text1"/>
          <w:sz w:val="28"/>
          <w:szCs w:val="28"/>
        </w:rPr>
        <w:t>2</w:t>
      </w:r>
      <w:r w:rsidRPr="00F17F9D">
        <w:rPr>
          <w:color w:val="000000" w:themeColor="text1"/>
          <w:sz w:val="28"/>
          <w:szCs w:val="28"/>
        </w:rPr>
        <w:t xml:space="preserve"> год.   </w:t>
      </w:r>
    </w:p>
    <w:p w:rsidR="00940AAF" w:rsidRPr="00F17F9D" w:rsidRDefault="00940AAF" w:rsidP="00940AAF">
      <w:pPr>
        <w:shd w:val="clear" w:color="auto" w:fill="FFFFFF"/>
        <w:ind w:firstLine="567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69372E">
        <w:rPr>
          <w:sz w:val="28"/>
          <w:szCs w:val="28"/>
        </w:rPr>
        <w:t xml:space="preserve">Наиболее эффективным ресурсом информирования населения на сегодняшний день </w:t>
      </w:r>
      <w:r>
        <w:rPr>
          <w:sz w:val="28"/>
          <w:szCs w:val="28"/>
        </w:rPr>
        <w:t>остаются</w:t>
      </w:r>
      <w:r w:rsidRPr="0069372E">
        <w:rPr>
          <w:sz w:val="28"/>
          <w:szCs w:val="28"/>
        </w:rPr>
        <w:t xml:space="preserve"> социальные сети. </w:t>
      </w:r>
      <w:proofErr w:type="gramStart"/>
      <w:r w:rsidRPr="0069372E">
        <w:rPr>
          <w:sz w:val="28"/>
          <w:szCs w:val="28"/>
        </w:rPr>
        <w:t>Администрацией обеспечено сопров</w:t>
      </w:r>
      <w:r>
        <w:rPr>
          <w:sz w:val="28"/>
          <w:szCs w:val="28"/>
        </w:rPr>
        <w:t>ождение официальных аккаунтов в</w:t>
      </w:r>
      <w:r w:rsidRPr="0069372E">
        <w:rPr>
          <w:sz w:val="28"/>
          <w:szCs w:val="28"/>
        </w:rPr>
        <w:t xml:space="preserve"> социальных сетях:</w:t>
      </w:r>
      <w:proofErr w:type="gramEnd"/>
      <w:r w:rsidRPr="0069372E">
        <w:rPr>
          <w:sz w:val="28"/>
          <w:szCs w:val="28"/>
        </w:rPr>
        <w:t xml:space="preserve"> </w:t>
      </w:r>
      <w:r>
        <w:rPr>
          <w:sz w:val="28"/>
          <w:szCs w:val="28"/>
        </w:rPr>
        <w:t>ВК</w:t>
      </w:r>
      <w:r w:rsidRPr="0069372E">
        <w:rPr>
          <w:sz w:val="28"/>
          <w:szCs w:val="28"/>
        </w:rPr>
        <w:t xml:space="preserve">онтакте, Одноклассники, </w:t>
      </w:r>
      <w:r w:rsidR="00CE7CBD">
        <w:rPr>
          <w:sz w:val="28"/>
          <w:szCs w:val="28"/>
        </w:rPr>
        <w:t xml:space="preserve">мессенджере </w:t>
      </w:r>
      <w:r>
        <w:rPr>
          <w:sz w:val="28"/>
          <w:szCs w:val="28"/>
          <w:lang w:val="en-US"/>
        </w:rPr>
        <w:t>Telegram</w:t>
      </w:r>
      <w:r w:rsidRPr="0069372E">
        <w:rPr>
          <w:sz w:val="28"/>
          <w:szCs w:val="28"/>
        </w:rPr>
        <w:t xml:space="preserve">. </w:t>
      </w:r>
      <w:r w:rsidRPr="00F17F9D">
        <w:rPr>
          <w:color w:val="000000" w:themeColor="text1"/>
          <w:sz w:val="28"/>
          <w:szCs w:val="28"/>
        </w:rPr>
        <w:t xml:space="preserve">Охват населения в социальных сетях составляет более </w:t>
      </w:r>
      <w:r w:rsidR="00FF60A4">
        <w:rPr>
          <w:color w:val="000000" w:themeColor="text1"/>
          <w:sz w:val="28"/>
          <w:szCs w:val="28"/>
        </w:rPr>
        <w:t>4 тыс. человек</w:t>
      </w:r>
      <w:r w:rsidRPr="00F17F9D">
        <w:rPr>
          <w:color w:val="000000" w:themeColor="text1"/>
          <w:sz w:val="28"/>
          <w:szCs w:val="28"/>
        </w:rPr>
        <w:t>. За 202</w:t>
      </w:r>
      <w:r w:rsidRPr="00DA4B0D">
        <w:rPr>
          <w:color w:val="000000" w:themeColor="text1"/>
          <w:sz w:val="28"/>
          <w:szCs w:val="28"/>
        </w:rPr>
        <w:t>2</w:t>
      </w:r>
      <w:r w:rsidRPr="00F17F9D">
        <w:rPr>
          <w:color w:val="000000" w:themeColor="text1"/>
          <w:sz w:val="28"/>
          <w:szCs w:val="28"/>
        </w:rPr>
        <w:t xml:space="preserve"> год суммарно, </w:t>
      </w:r>
      <w:r w:rsidR="00FF60A4">
        <w:rPr>
          <w:color w:val="000000" w:themeColor="text1"/>
          <w:sz w:val="28"/>
          <w:szCs w:val="28"/>
        </w:rPr>
        <w:t>в</w:t>
      </w:r>
      <w:r w:rsidRPr="00F17F9D">
        <w:rPr>
          <w:color w:val="000000" w:themeColor="text1"/>
          <w:sz w:val="28"/>
          <w:szCs w:val="28"/>
        </w:rPr>
        <w:t xml:space="preserve"> социальных сетях опубликовано </w:t>
      </w:r>
      <w:r>
        <w:rPr>
          <w:color w:val="000000" w:themeColor="text1"/>
          <w:sz w:val="28"/>
          <w:szCs w:val="28"/>
        </w:rPr>
        <w:t xml:space="preserve">более </w:t>
      </w:r>
      <w:r w:rsidR="00FF60A4">
        <w:rPr>
          <w:color w:val="000000" w:themeColor="text1"/>
          <w:sz w:val="28"/>
          <w:szCs w:val="28"/>
        </w:rPr>
        <w:t>350</w:t>
      </w:r>
      <w:r w:rsidRPr="00F17F9D">
        <w:rPr>
          <w:color w:val="000000" w:themeColor="text1"/>
          <w:sz w:val="28"/>
          <w:szCs w:val="28"/>
        </w:rPr>
        <w:t xml:space="preserve"> записей о деятельности Администрации и Главы города.</w:t>
      </w:r>
    </w:p>
    <w:p w:rsidR="00940AAF" w:rsidRPr="0069372E" w:rsidRDefault="00940AAF" w:rsidP="00940AAF">
      <w:pPr>
        <w:ind w:firstLine="567"/>
        <w:jc w:val="both"/>
        <w:rPr>
          <w:sz w:val="28"/>
          <w:szCs w:val="28"/>
        </w:rPr>
      </w:pPr>
      <w:r w:rsidRPr="0069372E">
        <w:rPr>
          <w:sz w:val="28"/>
          <w:szCs w:val="28"/>
        </w:rPr>
        <w:t>Кроме информирования, налажена и работа с общественностью в социальных сетях – реагирование на негативные комментарии, снятие острых вопросов населения, разъяснение проблемной ситуации, в том числе отработка постов</w:t>
      </w:r>
      <w:r>
        <w:rPr>
          <w:sz w:val="28"/>
          <w:szCs w:val="28"/>
        </w:rPr>
        <w:t xml:space="preserve"> в системе «Инцидент-Менеджмент. В 2022 году поступило 454 случая</w:t>
      </w:r>
      <w:r w:rsidRPr="002C1EC0">
        <w:rPr>
          <w:sz w:val="28"/>
          <w:szCs w:val="28"/>
        </w:rPr>
        <w:t>.</w:t>
      </w:r>
      <w:r w:rsidRPr="0069372E">
        <w:rPr>
          <w:sz w:val="28"/>
          <w:szCs w:val="28"/>
        </w:rPr>
        <w:t xml:space="preserve"> </w:t>
      </w:r>
    </w:p>
    <w:p w:rsidR="00940AAF" w:rsidRDefault="00940AAF" w:rsidP="00940AAF">
      <w:pPr>
        <w:ind w:firstLine="567"/>
        <w:jc w:val="both"/>
        <w:rPr>
          <w:sz w:val="28"/>
          <w:szCs w:val="28"/>
        </w:rPr>
      </w:pPr>
      <w:r w:rsidRPr="0069372E">
        <w:rPr>
          <w:sz w:val="28"/>
          <w:szCs w:val="28"/>
          <w:shd w:val="clear" w:color="auto" w:fill="FFFFFF"/>
        </w:rPr>
        <w:t xml:space="preserve">В целях повышения освещенности и поощрения индивидуальных достижений горожан </w:t>
      </w:r>
      <w:r>
        <w:rPr>
          <w:sz w:val="28"/>
          <w:szCs w:val="28"/>
          <w:shd w:val="clear" w:color="auto" w:fill="FFFFFF"/>
        </w:rPr>
        <w:t xml:space="preserve">действует </w:t>
      </w:r>
      <w:r w:rsidRPr="0069372E">
        <w:rPr>
          <w:sz w:val="28"/>
          <w:szCs w:val="28"/>
          <w:shd w:val="clear" w:color="auto" w:fill="FFFFFF"/>
        </w:rPr>
        <w:t>городской поощрительный проект «Баннер почета».</w:t>
      </w:r>
      <w:r w:rsidRPr="0069372E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 w:rsidRPr="00D56544">
        <w:rPr>
          <w:color w:val="262626"/>
          <w:sz w:val="28"/>
          <w:szCs w:val="28"/>
          <w:shd w:val="clear" w:color="auto" w:fill="FFFFFF"/>
        </w:rPr>
        <w:t>Н</w:t>
      </w:r>
      <w:r w:rsidRPr="00D56544">
        <w:rPr>
          <w:sz w:val="28"/>
          <w:szCs w:val="28"/>
        </w:rPr>
        <w:t>а</w:t>
      </w:r>
      <w:r w:rsidRPr="0069372E">
        <w:rPr>
          <w:sz w:val="28"/>
          <w:szCs w:val="28"/>
        </w:rPr>
        <w:t xml:space="preserve"> баннер занесены граждане города Северобайкальск, которые внесли большой вклад в социально-экономическое и культурное развитие муниципального образования, принявшие активное участие в общественной, творческой, спортивной жизни муниципального образовани</w:t>
      </w:r>
      <w:r>
        <w:rPr>
          <w:sz w:val="28"/>
          <w:szCs w:val="28"/>
        </w:rPr>
        <w:t>я «город Северобайкальск».</w:t>
      </w:r>
      <w:r w:rsidRPr="0069372E">
        <w:rPr>
          <w:sz w:val="28"/>
          <w:szCs w:val="28"/>
        </w:rPr>
        <w:t xml:space="preserve"> </w:t>
      </w:r>
    </w:p>
    <w:p w:rsidR="00940AAF" w:rsidRDefault="00940AAF" w:rsidP="00940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 год Баннер обновлялся ежеквартально, 4 раза. По результатам определенных успехов отмечено 72 жителя и 5 коллективов нашего города </w:t>
      </w:r>
    </w:p>
    <w:p w:rsidR="00940AAF" w:rsidRPr="0069372E" w:rsidRDefault="00940AAF" w:rsidP="00940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информационной деятельности в</w:t>
      </w:r>
      <w:r w:rsidRPr="0069372E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 xml:space="preserve">2022 </w:t>
      </w:r>
      <w:r w:rsidRPr="0069372E">
        <w:rPr>
          <w:sz w:val="28"/>
          <w:szCs w:val="28"/>
        </w:rPr>
        <w:t>года проведен</w:t>
      </w:r>
      <w:r>
        <w:rPr>
          <w:sz w:val="28"/>
          <w:szCs w:val="28"/>
        </w:rPr>
        <w:t>а 1</w:t>
      </w:r>
      <w:r w:rsidRPr="0069372E">
        <w:rPr>
          <w:sz w:val="28"/>
          <w:szCs w:val="28"/>
        </w:rPr>
        <w:t xml:space="preserve"> прям</w:t>
      </w:r>
      <w:r>
        <w:rPr>
          <w:sz w:val="28"/>
          <w:szCs w:val="28"/>
        </w:rPr>
        <w:t>ая</w:t>
      </w:r>
      <w:r w:rsidRPr="0069372E">
        <w:rPr>
          <w:sz w:val="28"/>
          <w:szCs w:val="28"/>
        </w:rPr>
        <w:t xml:space="preserve"> лини</w:t>
      </w:r>
      <w:r>
        <w:rPr>
          <w:sz w:val="28"/>
          <w:szCs w:val="28"/>
        </w:rPr>
        <w:t>я</w:t>
      </w:r>
      <w:r w:rsidRPr="0069372E">
        <w:rPr>
          <w:sz w:val="28"/>
          <w:szCs w:val="28"/>
        </w:rPr>
        <w:t xml:space="preserve"> Главы, </w:t>
      </w:r>
      <w:r>
        <w:rPr>
          <w:sz w:val="28"/>
          <w:szCs w:val="28"/>
        </w:rPr>
        <w:t>более</w:t>
      </w:r>
      <w:r w:rsidRPr="0069372E">
        <w:rPr>
          <w:sz w:val="28"/>
          <w:szCs w:val="28"/>
        </w:rPr>
        <w:t xml:space="preserve"> </w:t>
      </w:r>
      <w:r>
        <w:rPr>
          <w:sz w:val="28"/>
          <w:szCs w:val="28"/>
        </w:rPr>
        <w:t>20 встреч с трудовыми коллективами</w:t>
      </w:r>
      <w:r w:rsidRPr="0069372E">
        <w:rPr>
          <w:sz w:val="28"/>
          <w:szCs w:val="28"/>
        </w:rPr>
        <w:t xml:space="preserve">. </w:t>
      </w:r>
    </w:p>
    <w:p w:rsidR="00940AAF" w:rsidRDefault="00940AAF" w:rsidP="00940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69372E">
        <w:rPr>
          <w:sz w:val="28"/>
          <w:szCs w:val="28"/>
        </w:rPr>
        <w:t xml:space="preserve"> году</w:t>
      </w:r>
      <w:r>
        <w:rPr>
          <w:sz w:val="28"/>
          <w:szCs w:val="28"/>
        </w:rPr>
        <w:t>, как и ранее, отдельное внимание деятельности</w:t>
      </w:r>
      <w:r w:rsidRPr="0069372E">
        <w:rPr>
          <w:sz w:val="28"/>
          <w:szCs w:val="28"/>
        </w:rPr>
        <w:t xml:space="preserve"> пресс-службы </w:t>
      </w:r>
      <w:r>
        <w:rPr>
          <w:sz w:val="28"/>
          <w:szCs w:val="28"/>
        </w:rPr>
        <w:t>уделяется информационному сопровождению</w:t>
      </w:r>
      <w:r w:rsidRPr="0069372E">
        <w:rPr>
          <w:sz w:val="28"/>
          <w:szCs w:val="28"/>
        </w:rPr>
        <w:t xml:space="preserve"> хода реализации национальных проектов в городе Северобайкальск.</w:t>
      </w:r>
      <w:r>
        <w:rPr>
          <w:sz w:val="28"/>
          <w:szCs w:val="28"/>
        </w:rPr>
        <w:t xml:space="preserve"> Публикации о мероприятиях в рамках нацпроектов размещаются в федеральной системе сбора и распределения контента, что позволяет федеральным СМИ публиковать их на своих страницах. </w:t>
      </w:r>
    </w:p>
    <w:p w:rsidR="00940AAF" w:rsidRDefault="00940AAF" w:rsidP="00940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2022 год опубликовано 120 статей о ходе реализации национальных проектов таких как «Культура», «Образование», «Жилье и городская среда», «Экология», «Демография», «Малое и среднее предпринимательство».</w:t>
      </w:r>
    </w:p>
    <w:p w:rsidR="00940AAF" w:rsidRDefault="00940AAF" w:rsidP="00940A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освещение реализации Национальных проектов позволяет пресс-службе города занимать лидирующие позиции среди муниципалитетов Республики Бурятия.   </w:t>
      </w:r>
    </w:p>
    <w:p w:rsidR="00940AAF" w:rsidRPr="0069372E" w:rsidRDefault="00940AAF" w:rsidP="00940AAF">
      <w:pPr>
        <w:ind w:firstLine="567"/>
        <w:jc w:val="both"/>
        <w:rPr>
          <w:sz w:val="28"/>
          <w:szCs w:val="28"/>
        </w:rPr>
      </w:pPr>
    </w:p>
    <w:p w:rsidR="008279F7" w:rsidRPr="009B0D62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 w:rsidRPr="009B0D62">
        <w:rPr>
          <w:b/>
          <w:bCs/>
          <w:sz w:val="28"/>
          <w:szCs w:val="28"/>
        </w:rPr>
        <w:t>Муниципальные услуги</w:t>
      </w:r>
    </w:p>
    <w:p w:rsidR="005E609F" w:rsidRDefault="005E609F" w:rsidP="005E609F">
      <w:pPr>
        <w:ind w:firstLine="567"/>
        <w:jc w:val="both"/>
        <w:rPr>
          <w:sz w:val="28"/>
          <w:szCs w:val="28"/>
        </w:rPr>
      </w:pPr>
    </w:p>
    <w:p w:rsidR="005E609F" w:rsidRPr="005E609F" w:rsidRDefault="005E609F" w:rsidP="005E609F">
      <w:pPr>
        <w:ind w:firstLine="567"/>
        <w:jc w:val="both"/>
        <w:rPr>
          <w:sz w:val="28"/>
          <w:szCs w:val="28"/>
        </w:rPr>
      </w:pPr>
      <w:r w:rsidRPr="005E609F">
        <w:rPr>
          <w:sz w:val="28"/>
          <w:szCs w:val="28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5E609F">
        <w:rPr>
          <w:sz w:val="28"/>
          <w:szCs w:val="28"/>
          <w:shd w:val="clear" w:color="auto" w:fill="FFFFFF"/>
        </w:rPr>
        <w:t xml:space="preserve">для регистрации на портале «Государственные услуги» </w:t>
      </w:r>
      <w:r w:rsidRPr="005E609F">
        <w:rPr>
          <w:sz w:val="28"/>
          <w:szCs w:val="28"/>
        </w:rPr>
        <w:t xml:space="preserve">в Администрации осуществляются соответствующие функции. </w:t>
      </w:r>
    </w:p>
    <w:p w:rsidR="005E609F" w:rsidRPr="005E609F" w:rsidRDefault="005E609F" w:rsidP="005E609F">
      <w:pPr>
        <w:ind w:firstLine="567"/>
        <w:jc w:val="both"/>
        <w:rPr>
          <w:sz w:val="28"/>
          <w:szCs w:val="28"/>
        </w:rPr>
      </w:pPr>
      <w:r w:rsidRPr="005E609F">
        <w:rPr>
          <w:sz w:val="28"/>
          <w:szCs w:val="28"/>
          <w:shd w:val="clear" w:color="auto" w:fill="FFFFFF"/>
        </w:rPr>
        <w:t xml:space="preserve">В целях оказания гражданам муниципальных услуг на должном уровне организовано межведомственное взаимодействие, это </w:t>
      </w:r>
      <w:r w:rsidRPr="005E609F">
        <w:rPr>
          <w:sz w:val="28"/>
          <w:szCs w:val="28"/>
        </w:rPr>
        <w:t>позволяет затребовать необходимые документы у иных органов власти.</w:t>
      </w:r>
    </w:p>
    <w:p w:rsidR="005E609F" w:rsidRPr="005E609F" w:rsidRDefault="005E609F" w:rsidP="005E609F">
      <w:pPr>
        <w:ind w:firstLine="567"/>
        <w:jc w:val="both"/>
        <w:rPr>
          <w:sz w:val="28"/>
          <w:szCs w:val="28"/>
        </w:rPr>
      </w:pPr>
      <w:r w:rsidRPr="005E609F">
        <w:rPr>
          <w:sz w:val="28"/>
          <w:szCs w:val="28"/>
        </w:rPr>
        <w:t>141</w:t>
      </w:r>
      <w:r w:rsidRPr="005E609F">
        <w:rPr>
          <w:color w:val="00B050"/>
          <w:sz w:val="28"/>
          <w:szCs w:val="28"/>
        </w:rPr>
        <w:t xml:space="preserve"> </w:t>
      </w:r>
      <w:r w:rsidRPr="005E609F">
        <w:rPr>
          <w:sz w:val="28"/>
          <w:szCs w:val="28"/>
        </w:rPr>
        <w:t>заявитель в 2022 году получили муниципальные услуги в Многофункциональном центре.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8279F7" w:rsidRPr="001568F9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Противодействие коррупции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D110BB" w:rsidRPr="00D110BB" w:rsidRDefault="00D110BB" w:rsidP="00D110BB">
      <w:pPr>
        <w:ind w:firstLine="851"/>
        <w:jc w:val="both"/>
        <w:rPr>
          <w:sz w:val="28"/>
          <w:szCs w:val="28"/>
        </w:rPr>
      </w:pPr>
      <w:r w:rsidRPr="00D110BB">
        <w:rPr>
          <w:sz w:val="28"/>
          <w:szCs w:val="28"/>
        </w:rPr>
        <w:t>В целях профилактики коррупции и иных правонарушений администрацией муниципального образования проводится определенная работа в соответствии с утвержденным планом.</w:t>
      </w:r>
    </w:p>
    <w:p w:rsidR="00D110BB" w:rsidRPr="00D110BB" w:rsidRDefault="00D110BB" w:rsidP="00D110BB">
      <w:pPr>
        <w:pStyle w:val="af8"/>
        <w:ind w:firstLine="851"/>
        <w:jc w:val="both"/>
        <w:rPr>
          <w:spacing w:val="-1"/>
          <w:sz w:val="28"/>
          <w:szCs w:val="28"/>
        </w:rPr>
      </w:pPr>
      <w:r w:rsidRPr="00D110BB">
        <w:rPr>
          <w:sz w:val="28"/>
          <w:szCs w:val="28"/>
        </w:rPr>
        <w:t>При Главе городского округа работает комиссия по противодействию коррупции. За отчетный период проведено одно заседание, на котором рассмотрены вопросы</w:t>
      </w:r>
      <w:r w:rsidRPr="00D110BB">
        <w:rPr>
          <w:rStyle w:val="afa"/>
          <w:sz w:val="28"/>
          <w:szCs w:val="28"/>
        </w:rPr>
        <w:t xml:space="preserve"> </w:t>
      </w:r>
      <w:r w:rsidRPr="00D110BB">
        <w:rPr>
          <w:rStyle w:val="afa"/>
          <w:i w:val="0"/>
          <w:sz w:val="28"/>
          <w:szCs w:val="28"/>
        </w:rPr>
        <w:t>организации работы по обеспечению публичности и открытости деятельности органов местного самоуправления в 2021г., о проведенной работе по оценке коррупционных рисков  в Администрации  муниципального образования «город Северобайкальск» в 2022 году, утверждение Плана работы комиссии на 2023 год.</w:t>
      </w:r>
      <w:r w:rsidRPr="00D110BB">
        <w:rPr>
          <w:sz w:val="28"/>
          <w:szCs w:val="28"/>
        </w:rPr>
        <w:t xml:space="preserve"> В рамках мероприятий, направленных на борьбу с коррупцией в Администрации в 2022 году </w:t>
      </w:r>
      <w:r w:rsidR="00A876A4">
        <w:rPr>
          <w:sz w:val="28"/>
          <w:szCs w:val="28"/>
        </w:rPr>
        <w:t>обучены</w:t>
      </w:r>
      <w:r w:rsidRPr="00D110BB">
        <w:rPr>
          <w:sz w:val="28"/>
          <w:szCs w:val="28"/>
        </w:rPr>
        <w:t xml:space="preserve"> муниципальны</w:t>
      </w:r>
      <w:r w:rsidR="00A876A4">
        <w:rPr>
          <w:sz w:val="28"/>
          <w:szCs w:val="28"/>
        </w:rPr>
        <w:t>е</w:t>
      </w:r>
      <w:r w:rsidRPr="00D110BB">
        <w:rPr>
          <w:sz w:val="28"/>
          <w:szCs w:val="28"/>
        </w:rPr>
        <w:t xml:space="preserve"> служащи</w:t>
      </w:r>
      <w:r w:rsidR="00A876A4">
        <w:rPr>
          <w:sz w:val="28"/>
          <w:szCs w:val="28"/>
        </w:rPr>
        <w:t>е</w:t>
      </w:r>
      <w:r w:rsidRPr="00D110BB">
        <w:rPr>
          <w:sz w:val="28"/>
          <w:szCs w:val="28"/>
        </w:rPr>
        <w:t xml:space="preserve"> по теме: «Противодействие коррупции правовые основы. Антикоррупционные мероприятия». </w:t>
      </w:r>
      <w:r w:rsidRPr="00D110BB">
        <w:rPr>
          <w:rFonts w:eastAsia="DejaVu Sans"/>
          <w:kern w:val="2"/>
          <w:sz w:val="28"/>
          <w:szCs w:val="28"/>
          <w:lang w:eastAsia="zh-CN" w:bidi="hi-IN"/>
        </w:rPr>
        <w:t>По указанному профилю с повышением квалификации в объеме 18 часов обучено 17 муниципальных служащих в дистанционном режиме.</w:t>
      </w:r>
      <w:r w:rsidRPr="00D110BB">
        <w:rPr>
          <w:spacing w:val="-1"/>
          <w:sz w:val="28"/>
          <w:szCs w:val="28"/>
        </w:rPr>
        <w:t xml:space="preserve"> 9 декабря 2022 в</w:t>
      </w:r>
      <w:r w:rsidRPr="00D110BB">
        <w:rPr>
          <w:b/>
          <w:sz w:val="28"/>
          <w:szCs w:val="28"/>
        </w:rPr>
        <w:t xml:space="preserve"> </w:t>
      </w:r>
      <w:r w:rsidRPr="00D110BB">
        <w:rPr>
          <w:sz w:val="28"/>
          <w:szCs w:val="28"/>
        </w:rPr>
        <w:t>рамках празднования Международного дня борьбы с коррупцией» Администрацией целях антикоррупционного просвещения граждан с 10.00 до 12.00 была организована работа «горячей линии». Звонков на «горячую линию» не поступило.</w:t>
      </w:r>
    </w:p>
    <w:p w:rsidR="00D110BB" w:rsidRPr="00D110BB" w:rsidRDefault="00D110BB" w:rsidP="00D110BB">
      <w:pPr>
        <w:ind w:firstLine="851"/>
        <w:jc w:val="both"/>
        <w:rPr>
          <w:sz w:val="28"/>
          <w:szCs w:val="28"/>
        </w:rPr>
      </w:pPr>
      <w:r w:rsidRPr="00D110BB">
        <w:rPr>
          <w:iCs/>
          <w:sz w:val="28"/>
          <w:szCs w:val="28"/>
        </w:rPr>
        <w:t>П</w:t>
      </w:r>
      <w:r w:rsidRPr="00D110BB">
        <w:rPr>
          <w:sz w:val="28"/>
          <w:szCs w:val="28"/>
        </w:rPr>
        <w:t xml:space="preserve">родолжает круглосуточное функционирование телефон доверия (2-26-11), активна страница на официальном сайте муниципального образования «город Северобайкальск» «Коррупции нет!». На странице размещена реклама по противодействию коррупции, публикуются статьи. В холле здания администрации установлен ящик для обращения граждан, но за отчетный период обращении не поступало. </w:t>
      </w:r>
    </w:p>
    <w:p w:rsidR="00F444AD" w:rsidRPr="00D110BB" w:rsidRDefault="00F444AD" w:rsidP="00F444AD"/>
    <w:p w:rsidR="008279F7" w:rsidRPr="009E57F2" w:rsidRDefault="008279F7" w:rsidP="00101E1D">
      <w:pPr>
        <w:pStyle w:val="ab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9E57F2">
        <w:rPr>
          <w:b/>
          <w:bCs/>
          <w:sz w:val="28"/>
          <w:szCs w:val="28"/>
        </w:rPr>
        <w:t>Сопровождение деятельности администрации в суде</w:t>
      </w:r>
    </w:p>
    <w:p w:rsidR="008279F7" w:rsidRDefault="008279F7" w:rsidP="00101E1D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8A2443" w:rsidRPr="00B21D25" w:rsidRDefault="008A2443" w:rsidP="00844B70">
      <w:pPr>
        <w:tabs>
          <w:tab w:val="left" w:pos="1755"/>
        </w:tabs>
        <w:ind w:firstLine="567"/>
        <w:jc w:val="both"/>
        <w:rPr>
          <w:sz w:val="28"/>
          <w:szCs w:val="28"/>
        </w:rPr>
      </w:pPr>
      <w:proofErr w:type="gramStart"/>
      <w:r w:rsidRPr="00B21D25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B21D25">
        <w:rPr>
          <w:sz w:val="28"/>
          <w:szCs w:val="28"/>
        </w:rPr>
        <w:t xml:space="preserve"> год с участием специалистов юридического отдела рассмотрено и окончено в суде общей юрисдикции </w:t>
      </w:r>
      <w:r>
        <w:rPr>
          <w:sz w:val="28"/>
          <w:szCs w:val="28"/>
        </w:rPr>
        <w:t>136</w:t>
      </w:r>
      <w:r w:rsidRPr="00691821">
        <w:rPr>
          <w:sz w:val="28"/>
          <w:szCs w:val="28"/>
        </w:rPr>
        <w:t xml:space="preserve"> дел</w:t>
      </w:r>
      <w:r w:rsidRPr="00B21D2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97 дел в 2022 году, 114 дел в 2020 году, </w:t>
      </w:r>
      <w:r w:rsidRPr="00B21D25">
        <w:rPr>
          <w:sz w:val="28"/>
          <w:szCs w:val="28"/>
        </w:rPr>
        <w:t xml:space="preserve">220 дел в 2019 году, 298 дел в 2018 году), в арбитражном суде – </w:t>
      </w:r>
      <w:r>
        <w:rPr>
          <w:sz w:val="28"/>
          <w:szCs w:val="28"/>
        </w:rPr>
        <w:t>29</w:t>
      </w:r>
      <w:r w:rsidRPr="00B21D25">
        <w:rPr>
          <w:sz w:val="28"/>
          <w:szCs w:val="28"/>
        </w:rPr>
        <w:t xml:space="preserve"> дел (</w:t>
      </w:r>
      <w:r>
        <w:rPr>
          <w:sz w:val="28"/>
          <w:szCs w:val="28"/>
        </w:rPr>
        <w:t xml:space="preserve">27 дел в 2021 году, 12 дел в 2020 году, </w:t>
      </w:r>
      <w:r w:rsidRPr="00B21D25">
        <w:rPr>
          <w:sz w:val="28"/>
          <w:szCs w:val="28"/>
        </w:rPr>
        <w:t>38 дел в 2019 году, 45 дел в</w:t>
      </w:r>
      <w:proofErr w:type="gramEnd"/>
      <w:r w:rsidRPr="00B21D25">
        <w:rPr>
          <w:sz w:val="28"/>
          <w:szCs w:val="28"/>
        </w:rPr>
        <w:t xml:space="preserve"> </w:t>
      </w:r>
      <w:proofErr w:type="gramStart"/>
      <w:r w:rsidRPr="00B21D25">
        <w:rPr>
          <w:sz w:val="28"/>
          <w:szCs w:val="28"/>
        </w:rPr>
        <w:t xml:space="preserve">2018 году). </w:t>
      </w:r>
      <w:proofErr w:type="gramEnd"/>
    </w:p>
    <w:p w:rsidR="008A2443" w:rsidRPr="00B21D25" w:rsidRDefault="008A2443" w:rsidP="00844B70">
      <w:pPr>
        <w:tabs>
          <w:tab w:val="left" w:pos="1755"/>
        </w:tabs>
        <w:ind w:firstLine="567"/>
        <w:jc w:val="both"/>
        <w:rPr>
          <w:sz w:val="28"/>
          <w:szCs w:val="28"/>
        </w:rPr>
      </w:pPr>
      <w:r w:rsidRPr="00B21D25">
        <w:rPr>
          <w:sz w:val="28"/>
          <w:szCs w:val="28"/>
        </w:rPr>
        <w:t xml:space="preserve">Всего окончено производством (рассмотрено) в суде общей юрисдикции и арбитражном суде </w:t>
      </w:r>
      <w:r>
        <w:rPr>
          <w:sz w:val="28"/>
          <w:szCs w:val="28"/>
        </w:rPr>
        <w:t>165</w:t>
      </w:r>
      <w:r w:rsidRPr="00691821">
        <w:rPr>
          <w:sz w:val="28"/>
          <w:szCs w:val="28"/>
        </w:rPr>
        <w:t xml:space="preserve"> дел (97+27) (1</w:t>
      </w:r>
      <w:r>
        <w:rPr>
          <w:sz w:val="28"/>
          <w:szCs w:val="28"/>
        </w:rPr>
        <w:t>2</w:t>
      </w:r>
      <w:r w:rsidRPr="00691821">
        <w:rPr>
          <w:sz w:val="28"/>
          <w:szCs w:val="28"/>
        </w:rPr>
        <w:t>4</w:t>
      </w:r>
      <w:r w:rsidRPr="00B21D25">
        <w:rPr>
          <w:sz w:val="28"/>
          <w:szCs w:val="28"/>
        </w:rPr>
        <w:t xml:space="preserve"> дела в 20</w:t>
      </w:r>
      <w:r>
        <w:rPr>
          <w:sz w:val="28"/>
          <w:szCs w:val="28"/>
        </w:rPr>
        <w:t>21</w:t>
      </w:r>
      <w:r w:rsidRPr="00B21D25">
        <w:rPr>
          <w:sz w:val="28"/>
          <w:szCs w:val="28"/>
        </w:rPr>
        <w:t xml:space="preserve"> году).</w:t>
      </w:r>
    </w:p>
    <w:p w:rsidR="008A2443" w:rsidRPr="00B1164C" w:rsidRDefault="00844B70" w:rsidP="008A24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443" w:rsidRPr="00B21D25">
        <w:rPr>
          <w:sz w:val="28"/>
          <w:szCs w:val="28"/>
        </w:rPr>
        <w:t xml:space="preserve">Администрацией города подано (оконченных производством) </w:t>
      </w:r>
      <w:r w:rsidR="008A2443">
        <w:rPr>
          <w:sz w:val="28"/>
          <w:szCs w:val="28"/>
        </w:rPr>
        <w:t>23</w:t>
      </w:r>
      <w:r w:rsidR="008A2443" w:rsidRPr="00B21D25">
        <w:rPr>
          <w:sz w:val="28"/>
          <w:szCs w:val="28"/>
        </w:rPr>
        <w:t xml:space="preserve"> исковых и иных заявлений, из них на общую сумму </w:t>
      </w:r>
      <w:r w:rsidR="008A2443">
        <w:rPr>
          <w:sz w:val="28"/>
          <w:szCs w:val="28"/>
        </w:rPr>
        <w:t>1</w:t>
      </w:r>
      <w:r>
        <w:rPr>
          <w:sz w:val="28"/>
          <w:szCs w:val="28"/>
        </w:rPr>
        <w:t xml:space="preserve">,3 млн. </w:t>
      </w:r>
      <w:r w:rsidR="008A2443" w:rsidRPr="00B21D25">
        <w:rPr>
          <w:sz w:val="28"/>
          <w:szCs w:val="28"/>
        </w:rPr>
        <w:t>руб</w:t>
      </w:r>
      <w:r>
        <w:rPr>
          <w:sz w:val="28"/>
          <w:szCs w:val="28"/>
        </w:rPr>
        <w:t>лей в</w:t>
      </w:r>
      <w:r w:rsidR="008A2443" w:rsidRPr="00B21D25">
        <w:rPr>
          <w:sz w:val="28"/>
          <w:szCs w:val="28"/>
        </w:rPr>
        <w:t xml:space="preserve"> суды общей юрисдикции, </w:t>
      </w:r>
      <w:r w:rsidR="008A2443">
        <w:rPr>
          <w:sz w:val="28"/>
          <w:szCs w:val="28"/>
        </w:rPr>
        <w:t>6</w:t>
      </w:r>
      <w:r w:rsidR="008A2443" w:rsidRPr="00B21D25">
        <w:rPr>
          <w:sz w:val="28"/>
          <w:szCs w:val="28"/>
        </w:rPr>
        <w:t xml:space="preserve"> исковых и иных заявлений на общую сумму </w:t>
      </w:r>
      <w:r w:rsidR="008A2443">
        <w:rPr>
          <w:sz w:val="28"/>
          <w:szCs w:val="28"/>
        </w:rPr>
        <w:t>48</w:t>
      </w:r>
      <w:r>
        <w:rPr>
          <w:sz w:val="28"/>
          <w:szCs w:val="28"/>
        </w:rPr>
        <w:t xml:space="preserve">, 293 млн. рублей </w:t>
      </w:r>
      <w:r w:rsidR="008A2443" w:rsidRPr="00B21D25">
        <w:rPr>
          <w:sz w:val="28"/>
          <w:szCs w:val="28"/>
        </w:rPr>
        <w:t xml:space="preserve"> в арбитражный суд. Взыскано в пользу администрации </w:t>
      </w:r>
      <w:r w:rsidR="008A2443" w:rsidRPr="00B1164C">
        <w:rPr>
          <w:sz w:val="28"/>
          <w:szCs w:val="28"/>
        </w:rPr>
        <w:t>города по решениям суда общей юрисдикции 1</w:t>
      </w:r>
      <w:r>
        <w:rPr>
          <w:sz w:val="28"/>
          <w:szCs w:val="28"/>
        </w:rPr>
        <w:t>, 003 млн. рублей</w:t>
      </w:r>
      <w:r w:rsidR="008A2443" w:rsidRPr="00B1164C">
        <w:rPr>
          <w:sz w:val="28"/>
          <w:szCs w:val="28"/>
        </w:rPr>
        <w:t>, по решениям арбитражного суда – 1</w:t>
      </w:r>
      <w:r>
        <w:rPr>
          <w:sz w:val="28"/>
          <w:szCs w:val="28"/>
        </w:rPr>
        <w:t xml:space="preserve">, </w:t>
      </w:r>
      <w:r w:rsidR="008A2443" w:rsidRPr="00B1164C">
        <w:rPr>
          <w:sz w:val="28"/>
          <w:szCs w:val="28"/>
        </w:rPr>
        <w:t>395</w:t>
      </w:r>
      <w:r>
        <w:rPr>
          <w:sz w:val="28"/>
          <w:szCs w:val="28"/>
        </w:rPr>
        <w:t xml:space="preserve"> млн. рублей.</w:t>
      </w:r>
    </w:p>
    <w:p w:rsidR="008A2443" w:rsidRPr="00B1164C" w:rsidRDefault="00844B70" w:rsidP="008A24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443" w:rsidRPr="00B1164C">
        <w:rPr>
          <w:sz w:val="28"/>
          <w:szCs w:val="28"/>
        </w:rPr>
        <w:t>В 2022 году было предъявлено 80 исков и заявления к администрации в суды общей юрисдикции, из них на общую сумму 274</w:t>
      </w:r>
      <w:r>
        <w:rPr>
          <w:sz w:val="28"/>
          <w:szCs w:val="28"/>
        </w:rPr>
        <w:t xml:space="preserve">, 5 тыс. </w:t>
      </w:r>
      <w:r w:rsidR="008A2443" w:rsidRPr="00B1164C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8A2443" w:rsidRPr="00B1164C">
        <w:rPr>
          <w:sz w:val="28"/>
          <w:szCs w:val="28"/>
        </w:rPr>
        <w:t>, взыскано 86</w:t>
      </w:r>
      <w:r>
        <w:rPr>
          <w:sz w:val="28"/>
          <w:szCs w:val="28"/>
        </w:rPr>
        <w:t>,</w:t>
      </w:r>
      <w:r w:rsidR="008A2443" w:rsidRPr="00B1164C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рублей</w:t>
      </w:r>
      <w:r w:rsidR="008A2443" w:rsidRPr="00B1164C">
        <w:rPr>
          <w:sz w:val="28"/>
          <w:szCs w:val="28"/>
        </w:rPr>
        <w:t>, в арбитражный суд предъявлено 23 исков на общую сумму 303</w:t>
      </w:r>
      <w:r>
        <w:rPr>
          <w:sz w:val="28"/>
          <w:szCs w:val="28"/>
        </w:rPr>
        <w:t xml:space="preserve">, </w:t>
      </w:r>
      <w:r w:rsidR="008A2443" w:rsidRPr="00B1164C">
        <w:rPr>
          <w:sz w:val="28"/>
          <w:szCs w:val="28"/>
        </w:rPr>
        <w:t>141 </w:t>
      </w:r>
      <w:r>
        <w:rPr>
          <w:sz w:val="28"/>
          <w:szCs w:val="28"/>
        </w:rPr>
        <w:t>млн. рублей</w:t>
      </w:r>
      <w:r w:rsidR="008A2443" w:rsidRPr="00B1164C">
        <w:rPr>
          <w:sz w:val="28"/>
          <w:szCs w:val="28"/>
        </w:rPr>
        <w:t>, взыскано 6</w:t>
      </w:r>
      <w:r>
        <w:rPr>
          <w:sz w:val="28"/>
          <w:szCs w:val="28"/>
        </w:rPr>
        <w:t>, 541 млн. рублей</w:t>
      </w:r>
      <w:r w:rsidR="008A2443" w:rsidRPr="00B1164C">
        <w:rPr>
          <w:sz w:val="28"/>
          <w:szCs w:val="28"/>
        </w:rPr>
        <w:t>.</w:t>
      </w:r>
    </w:p>
    <w:p w:rsidR="00CE7CBD" w:rsidRDefault="00844B70" w:rsidP="008A244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A2443" w:rsidRPr="00B1164C">
        <w:rPr>
          <w:sz w:val="28"/>
          <w:szCs w:val="28"/>
        </w:rPr>
        <w:t>Всего взыскано с администрации города: 6</w:t>
      </w:r>
      <w:r>
        <w:rPr>
          <w:sz w:val="28"/>
          <w:szCs w:val="28"/>
        </w:rPr>
        <w:t>,6</w:t>
      </w:r>
      <w:r w:rsidR="008A2443" w:rsidRPr="00B1164C">
        <w:rPr>
          <w:sz w:val="28"/>
          <w:szCs w:val="28"/>
        </w:rPr>
        <w:t>27</w:t>
      </w:r>
      <w:r>
        <w:rPr>
          <w:sz w:val="28"/>
          <w:szCs w:val="28"/>
        </w:rPr>
        <w:t xml:space="preserve"> млн.</w:t>
      </w:r>
      <w:r w:rsidR="008A2443" w:rsidRPr="00B1164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8A2443" w:rsidRPr="00B1164C">
        <w:rPr>
          <w:sz w:val="28"/>
          <w:szCs w:val="28"/>
        </w:rPr>
        <w:t xml:space="preserve"> в пользу администрации города – 2</w:t>
      </w:r>
      <w:r>
        <w:rPr>
          <w:sz w:val="28"/>
          <w:szCs w:val="28"/>
        </w:rPr>
        <w:t xml:space="preserve">, </w:t>
      </w:r>
      <w:r w:rsidR="008A2443" w:rsidRPr="00B1164C">
        <w:rPr>
          <w:sz w:val="28"/>
          <w:szCs w:val="28"/>
        </w:rPr>
        <w:t>399</w:t>
      </w:r>
      <w:r>
        <w:rPr>
          <w:sz w:val="28"/>
          <w:szCs w:val="28"/>
        </w:rPr>
        <w:t xml:space="preserve"> млн.</w:t>
      </w:r>
      <w:r w:rsidR="008A2443" w:rsidRPr="00B1164C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="008A2443" w:rsidRPr="00B1164C">
        <w:rPr>
          <w:sz w:val="28"/>
          <w:szCs w:val="28"/>
        </w:rPr>
        <w:t>.</w:t>
      </w:r>
      <w:r w:rsidR="008A2443" w:rsidRPr="00B21D25">
        <w:rPr>
          <w:sz w:val="28"/>
          <w:szCs w:val="28"/>
        </w:rPr>
        <w:t xml:space="preserve"> </w:t>
      </w:r>
    </w:p>
    <w:p w:rsidR="008A2443" w:rsidRPr="00B21D25" w:rsidRDefault="008A2443" w:rsidP="008A2443">
      <w:pPr>
        <w:tabs>
          <w:tab w:val="left" w:pos="709"/>
        </w:tabs>
        <w:jc w:val="both"/>
        <w:rPr>
          <w:sz w:val="28"/>
          <w:szCs w:val="28"/>
        </w:rPr>
      </w:pPr>
      <w:r w:rsidRPr="00B21D25">
        <w:rPr>
          <w:sz w:val="28"/>
          <w:szCs w:val="28"/>
        </w:rPr>
        <w:t xml:space="preserve"> </w:t>
      </w:r>
    </w:p>
    <w:p w:rsidR="008279F7" w:rsidRPr="001568F9" w:rsidRDefault="008279F7" w:rsidP="00101E1D">
      <w:pPr>
        <w:pStyle w:val="ab"/>
        <w:ind w:left="0" w:firstLine="567"/>
        <w:jc w:val="both"/>
        <w:rPr>
          <w:b/>
          <w:bCs/>
          <w:sz w:val="28"/>
          <w:szCs w:val="28"/>
        </w:rPr>
      </w:pPr>
      <w:r w:rsidRPr="00F25E3C">
        <w:rPr>
          <w:b/>
          <w:bCs/>
          <w:sz w:val="28"/>
          <w:szCs w:val="28"/>
          <w:lang w:val="en-US"/>
        </w:rPr>
        <w:t>VI</w:t>
      </w:r>
      <w:r w:rsidRPr="00F25E3C">
        <w:rPr>
          <w:b/>
          <w:bCs/>
          <w:sz w:val="28"/>
          <w:szCs w:val="28"/>
        </w:rPr>
        <w:t>.</w:t>
      </w:r>
      <w:r w:rsidRPr="00F25E3C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Работа социальной комиссии </w:t>
      </w:r>
    </w:p>
    <w:p w:rsidR="008279F7" w:rsidRDefault="008279F7" w:rsidP="00101E1D">
      <w:pPr>
        <w:ind w:firstLine="567"/>
        <w:jc w:val="both"/>
        <w:rPr>
          <w:sz w:val="28"/>
          <w:szCs w:val="28"/>
        </w:rPr>
      </w:pPr>
    </w:p>
    <w:p w:rsidR="008A2443" w:rsidRDefault="008A2443" w:rsidP="008A2443">
      <w:pPr>
        <w:ind w:firstLine="567"/>
        <w:jc w:val="both"/>
        <w:rPr>
          <w:sz w:val="28"/>
          <w:szCs w:val="28"/>
        </w:rPr>
      </w:pPr>
      <w:r w:rsidRPr="00EB34BE">
        <w:rPr>
          <w:sz w:val="28"/>
          <w:szCs w:val="28"/>
        </w:rPr>
        <w:t>Управлением делами (</w:t>
      </w:r>
      <w:r>
        <w:rPr>
          <w:sz w:val="28"/>
          <w:szCs w:val="28"/>
        </w:rPr>
        <w:t>Ю</w:t>
      </w:r>
      <w:r w:rsidRPr="00EB34BE">
        <w:rPr>
          <w:sz w:val="28"/>
          <w:szCs w:val="28"/>
        </w:rPr>
        <w:t xml:space="preserve">ридический отдел) обеспечивается работа </w:t>
      </w:r>
      <w:r>
        <w:rPr>
          <w:sz w:val="28"/>
          <w:szCs w:val="28"/>
        </w:rPr>
        <w:t>С</w:t>
      </w:r>
      <w:r w:rsidRPr="00EB34BE">
        <w:rPr>
          <w:sz w:val="28"/>
          <w:szCs w:val="28"/>
        </w:rPr>
        <w:t>оциальной комиссии</w:t>
      </w:r>
      <w:r>
        <w:rPr>
          <w:sz w:val="28"/>
          <w:szCs w:val="28"/>
        </w:rPr>
        <w:t xml:space="preserve"> </w:t>
      </w:r>
      <w:r w:rsidRPr="00EB34BE">
        <w:rPr>
          <w:sz w:val="28"/>
          <w:szCs w:val="28"/>
        </w:rPr>
        <w:t>администрации муниципального образования «город Северобайкальск</w:t>
      </w:r>
      <w:r>
        <w:rPr>
          <w:sz w:val="28"/>
          <w:szCs w:val="28"/>
        </w:rPr>
        <w:t>»</w:t>
      </w:r>
      <w:r w:rsidRPr="00EB34BE">
        <w:rPr>
          <w:sz w:val="28"/>
          <w:szCs w:val="28"/>
        </w:rPr>
        <w:t xml:space="preserve">, организация выплат гражданам разовой материальной помощи за счет средств резервного фонда непредвиденных расходов. </w:t>
      </w:r>
    </w:p>
    <w:p w:rsidR="004C4E08" w:rsidRPr="00A876A4" w:rsidRDefault="008A2443" w:rsidP="00844B70">
      <w:pPr>
        <w:ind w:firstLine="567"/>
        <w:jc w:val="both"/>
        <w:rPr>
          <w:bCs/>
          <w:sz w:val="28"/>
          <w:szCs w:val="28"/>
        </w:rPr>
      </w:pPr>
      <w:r w:rsidRPr="00EB34BE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EB34BE">
        <w:rPr>
          <w:sz w:val="28"/>
          <w:szCs w:val="28"/>
        </w:rPr>
        <w:t xml:space="preserve"> году проведено</w:t>
      </w:r>
      <w:r>
        <w:rPr>
          <w:sz w:val="28"/>
          <w:szCs w:val="28"/>
        </w:rPr>
        <w:t xml:space="preserve"> 7 заседаний</w:t>
      </w:r>
      <w:r w:rsidRPr="007D7C18">
        <w:rPr>
          <w:b/>
          <w:bCs/>
          <w:sz w:val="28"/>
          <w:szCs w:val="28"/>
        </w:rPr>
        <w:t xml:space="preserve"> </w:t>
      </w:r>
      <w:r w:rsidRPr="00A876A4">
        <w:rPr>
          <w:bCs/>
          <w:sz w:val="28"/>
          <w:szCs w:val="28"/>
        </w:rPr>
        <w:t>комиссии</w:t>
      </w:r>
      <w:r w:rsidRPr="00A876A4">
        <w:rPr>
          <w:sz w:val="28"/>
          <w:szCs w:val="28"/>
        </w:rPr>
        <w:t>,</w:t>
      </w:r>
      <w:r w:rsidRPr="00EB34BE">
        <w:rPr>
          <w:sz w:val="28"/>
          <w:szCs w:val="28"/>
        </w:rPr>
        <w:t xml:space="preserve"> по результатам которых материальн</w:t>
      </w:r>
      <w:r>
        <w:rPr>
          <w:sz w:val="28"/>
          <w:szCs w:val="28"/>
        </w:rPr>
        <w:t xml:space="preserve">ая </w:t>
      </w:r>
      <w:r w:rsidRPr="00EB34BE">
        <w:rPr>
          <w:sz w:val="28"/>
          <w:szCs w:val="28"/>
        </w:rPr>
        <w:t xml:space="preserve"> помощь оказа</w:t>
      </w:r>
      <w:r>
        <w:rPr>
          <w:sz w:val="28"/>
          <w:szCs w:val="28"/>
        </w:rPr>
        <w:t xml:space="preserve">на 12 </w:t>
      </w:r>
      <w:r w:rsidRPr="00A876A4">
        <w:rPr>
          <w:bCs/>
          <w:sz w:val="28"/>
          <w:szCs w:val="28"/>
        </w:rPr>
        <w:t>гражданам</w:t>
      </w:r>
      <w:r>
        <w:rPr>
          <w:sz w:val="28"/>
          <w:szCs w:val="28"/>
        </w:rPr>
        <w:t xml:space="preserve"> (по жизненным показаниям, в связи с пожаром, а также в связи с</w:t>
      </w:r>
      <w:r w:rsidRPr="00954D28">
        <w:rPr>
          <w:sz w:val="28"/>
          <w:szCs w:val="28"/>
        </w:rPr>
        <w:t xml:space="preserve"> </w:t>
      </w:r>
      <w:r>
        <w:rPr>
          <w:sz w:val="28"/>
          <w:szCs w:val="28"/>
        </w:rPr>
        <w:t>гибелью участника специальной военной операции)</w:t>
      </w:r>
      <w:r w:rsidRPr="00EB34BE">
        <w:rPr>
          <w:sz w:val="28"/>
          <w:szCs w:val="28"/>
        </w:rPr>
        <w:t xml:space="preserve">, на общую сумму </w:t>
      </w:r>
      <w:r>
        <w:rPr>
          <w:sz w:val="28"/>
          <w:szCs w:val="28"/>
        </w:rPr>
        <w:t>156 300</w:t>
      </w:r>
      <w:r w:rsidRPr="00415CE1">
        <w:rPr>
          <w:b/>
          <w:bCs/>
          <w:sz w:val="28"/>
          <w:szCs w:val="28"/>
        </w:rPr>
        <w:t xml:space="preserve"> </w:t>
      </w:r>
      <w:r w:rsidRPr="00A876A4">
        <w:rPr>
          <w:bCs/>
          <w:sz w:val="28"/>
          <w:szCs w:val="28"/>
        </w:rPr>
        <w:t>рублей.</w:t>
      </w:r>
    </w:p>
    <w:p w:rsidR="008A2443" w:rsidRDefault="008A2443" w:rsidP="008A2443"/>
    <w:p w:rsidR="008279F7" w:rsidRPr="001568F9" w:rsidRDefault="008279F7" w:rsidP="00101E1D">
      <w:pPr>
        <w:pStyle w:val="ab"/>
        <w:ind w:left="0" w:firstLine="567"/>
        <w:jc w:val="both"/>
        <w:rPr>
          <w:b/>
          <w:bCs/>
          <w:sz w:val="28"/>
          <w:szCs w:val="28"/>
        </w:rPr>
      </w:pPr>
      <w:r w:rsidRPr="00F25E3C">
        <w:rPr>
          <w:b/>
          <w:bCs/>
          <w:sz w:val="28"/>
          <w:szCs w:val="28"/>
          <w:lang w:val="en-US"/>
        </w:rPr>
        <w:t>VII</w:t>
      </w:r>
      <w:r w:rsidRPr="00F25E3C">
        <w:rPr>
          <w:b/>
          <w:bCs/>
          <w:sz w:val="28"/>
          <w:szCs w:val="28"/>
        </w:rPr>
        <w:t>.</w:t>
      </w:r>
      <w:r w:rsidRPr="00F25E3C">
        <w:rPr>
          <w:b/>
          <w:bCs/>
          <w:sz w:val="28"/>
          <w:szCs w:val="28"/>
        </w:rPr>
        <w:tab/>
      </w:r>
      <w:r w:rsidRPr="0021746D">
        <w:rPr>
          <w:b/>
          <w:bCs/>
          <w:sz w:val="28"/>
          <w:szCs w:val="28"/>
        </w:rPr>
        <w:t>Кадровая работа</w:t>
      </w:r>
    </w:p>
    <w:p w:rsidR="008279F7" w:rsidRPr="00EB34BE" w:rsidRDefault="008279F7" w:rsidP="00101E1D">
      <w:pPr>
        <w:ind w:firstLine="567"/>
        <w:jc w:val="both"/>
        <w:rPr>
          <w:sz w:val="28"/>
          <w:szCs w:val="28"/>
        </w:rPr>
      </w:pPr>
    </w:p>
    <w:p w:rsidR="008A2443" w:rsidRDefault="008A2443" w:rsidP="008A2443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На муниципальной службе на 31.12.202</w:t>
      </w:r>
      <w:r>
        <w:rPr>
          <w:sz w:val="28"/>
          <w:szCs w:val="28"/>
        </w:rPr>
        <w:t>2</w:t>
      </w:r>
      <w:r w:rsidRPr="0021746D">
        <w:rPr>
          <w:sz w:val="28"/>
          <w:szCs w:val="28"/>
        </w:rPr>
        <w:t xml:space="preserve"> состоит 4</w:t>
      </w:r>
      <w:r>
        <w:rPr>
          <w:sz w:val="28"/>
          <w:szCs w:val="28"/>
        </w:rPr>
        <w:t>8</w:t>
      </w:r>
      <w:r w:rsidRPr="0021746D">
        <w:rPr>
          <w:sz w:val="28"/>
          <w:szCs w:val="28"/>
        </w:rPr>
        <w:t xml:space="preserve"> человек. Средний воз</w:t>
      </w:r>
      <w:r>
        <w:rPr>
          <w:sz w:val="28"/>
          <w:szCs w:val="28"/>
        </w:rPr>
        <w:t>раст муниципальных служащих – 42</w:t>
      </w:r>
      <w:r w:rsidRPr="0021746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1746D">
        <w:rPr>
          <w:sz w:val="28"/>
          <w:szCs w:val="28"/>
        </w:rPr>
        <w:t xml:space="preserve">. </w:t>
      </w:r>
    </w:p>
    <w:p w:rsidR="008A2443" w:rsidRPr="002E789E" w:rsidRDefault="008A2443" w:rsidP="008A244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789E">
        <w:rPr>
          <w:sz w:val="28"/>
          <w:szCs w:val="28"/>
        </w:rPr>
        <w:t>озрастной состав работников характеризуется оптимальным балансом молодых и опытных работников</w:t>
      </w:r>
      <w:r>
        <w:rPr>
          <w:sz w:val="28"/>
          <w:szCs w:val="28"/>
        </w:rPr>
        <w:t>, преимущественно на службе состоят женщины – 43 человека.</w:t>
      </w:r>
    </w:p>
    <w:p w:rsidR="008A2443" w:rsidRPr="002E789E" w:rsidRDefault="008A2443" w:rsidP="008A2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E789E">
        <w:rPr>
          <w:sz w:val="28"/>
          <w:szCs w:val="28"/>
        </w:rPr>
        <w:t xml:space="preserve">ысшее образование имеют </w:t>
      </w:r>
      <w:r>
        <w:rPr>
          <w:sz w:val="28"/>
          <w:szCs w:val="28"/>
        </w:rPr>
        <w:t>100</w:t>
      </w:r>
      <w:r w:rsidRPr="002E789E">
        <w:rPr>
          <w:sz w:val="28"/>
          <w:szCs w:val="28"/>
        </w:rPr>
        <w:t xml:space="preserve"> % сотрудников</w:t>
      </w:r>
      <w:r w:rsidR="00844B70">
        <w:rPr>
          <w:sz w:val="28"/>
          <w:szCs w:val="28"/>
        </w:rPr>
        <w:t>.</w:t>
      </w:r>
    </w:p>
    <w:p w:rsidR="00844B70" w:rsidRDefault="008A2443" w:rsidP="008A2443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 xml:space="preserve">Прием на муниципальную службу на постоянной основе, а также формирование резерва управленческих кадров осуществляется на конкурсной основе. </w:t>
      </w:r>
    </w:p>
    <w:p w:rsidR="008A2443" w:rsidRPr="0021746D" w:rsidRDefault="008A2443" w:rsidP="008A2443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21746D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было проведено 5 конкурсов</w:t>
      </w:r>
      <w:r w:rsidRPr="0021746D">
        <w:rPr>
          <w:sz w:val="28"/>
          <w:szCs w:val="28"/>
        </w:rPr>
        <w:t>.</w:t>
      </w:r>
    </w:p>
    <w:p w:rsidR="008A2443" w:rsidRPr="0021746D" w:rsidRDefault="00844B70" w:rsidP="008A2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</w:t>
      </w:r>
      <w:r w:rsidR="008A2443" w:rsidRPr="0021746D">
        <w:rPr>
          <w:sz w:val="28"/>
          <w:szCs w:val="28"/>
        </w:rPr>
        <w:t xml:space="preserve"> на муниципальную службу принято (переведено) </w:t>
      </w:r>
      <w:r w:rsidR="008A2443">
        <w:rPr>
          <w:sz w:val="28"/>
          <w:szCs w:val="28"/>
        </w:rPr>
        <w:t>9 человек</w:t>
      </w:r>
      <w:r w:rsidR="008A2443" w:rsidRPr="0021746D">
        <w:rPr>
          <w:sz w:val="28"/>
          <w:szCs w:val="28"/>
        </w:rPr>
        <w:t>:</w:t>
      </w:r>
    </w:p>
    <w:p w:rsidR="008A2443" w:rsidRDefault="008A2443" w:rsidP="008A2443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1)</w:t>
      </w:r>
      <w:r w:rsidRPr="0021746D">
        <w:rPr>
          <w:sz w:val="28"/>
          <w:szCs w:val="28"/>
        </w:rPr>
        <w:tab/>
        <w:t xml:space="preserve">из кадрового резерва </w:t>
      </w:r>
      <w:r>
        <w:rPr>
          <w:sz w:val="28"/>
          <w:szCs w:val="28"/>
        </w:rPr>
        <w:t>было принято 2 муниципальных служащих.</w:t>
      </w:r>
    </w:p>
    <w:p w:rsidR="008A2443" w:rsidRPr="0021746D" w:rsidRDefault="008A2443" w:rsidP="008A2443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2)</w:t>
      </w:r>
      <w:r w:rsidRPr="0021746D">
        <w:rPr>
          <w:sz w:val="28"/>
          <w:szCs w:val="28"/>
        </w:rPr>
        <w:tab/>
        <w:t xml:space="preserve">на конкурсной основе – </w:t>
      </w:r>
      <w:r>
        <w:rPr>
          <w:sz w:val="28"/>
          <w:szCs w:val="28"/>
        </w:rPr>
        <w:t>3 человека</w:t>
      </w:r>
      <w:r w:rsidRPr="0021746D">
        <w:rPr>
          <w:sz w:val="28"/>
          <w:szCs w:val="28"/>
        </w:rPr>
        <w:t>.</w:t>
      </w:r>
    </w:p>
    <w:p w:rsidR="008A2443" w:rsidRPr="0021746D" w:rsidRDefault="008A2443" w:rsidP="008A2443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3)</w:t>
      </w:r>
      <w:r w:rsidRPr="0021746D">
        <w:rPr>
          <w:sz w:val="28"/>
          <w:szCs w:val="28"/>
        </w:rPr>
        <w:tab/>
        <w:t xml:space="preserve">по срочному трудовому договору – </w:t>
      </w:r>
      <w:r>
        <w:rPr>
          <w:sz w:val="28"/>
          <w:szCs w:val="28"/>
        </w:rPr>
        <w:t>2</w:t>
      </w:r>
      <w:r w:rsidRPr="0021746D">
        <w:rPr>
          <w:sz w:val="28"/>
          <w:szCs w:val="28"/>
        </w:rPr>
        <w:t xml:space="preserve"> человека.</w:t>
      </w:r>
    </w:p>
    <w:p w:rsidR="008A2443" w:rsidRPr="0021746D" w:rsidRDefault="008A2443" w:rsidP="008A2443">
      <w:pPr>
        <w:ind w:firstLine="567"/>
        <w:jc w:val="both"/>
        <w:rPr>
          <w:sz w:val="28"/>
          <w:szCs w:val="28"/>
        </w:rPr>
      </w:pPr>
      <w:r w:rsidRPr="0021746D">
        <w:rPr>
          <w:sz w:val="28"/>
          <w:szCs w:val="28"/>
        </w:rPr>
        <w:t>4)</w:t>
      </w:r>
      <w:r w:rsidRPr="0021746D">
        <w:rPr>
          <w:sz w:val="28"/>
          <w:szCs w:val="28"/>
        </w:rPr>
        <w:tab/>
        <w:t>перевод – 2 человека.</w:t>
      </w:r>
    </w:p>
    <w:p w:rsidR="008A2443" w:rsidRPr="0021746D" w:rsidRDefault="008A2443" w:rsidP="008A2443">
      <w:pPr>
        <w:ind w:firstLine="567"/>
        <w:jc w:val="both"/>
        <w:rPr>
          <w:sz w:val="28"/>
          <w:szCs w:val="28"/>
        </w:rPr>
      </w:pPr>
    </w:p>
    <w:p w:rsidR="008A2443" w:rsidRDefault="008A2443" w:rsidP="008A2443">
      <w:pPr>
        <w:ind w:firstLine="567"/>
        <w:jc w:val="both"/>
        <w:rPr>
          <w:sz w:val="28"/>
          <w:szCs w:val="28"/>
        </w:rPr>
      </w:pPr>
      <w:r w:rsidRPr="000B47D5">
        <w:rPr>
          <w:sz w:val="28"/>
          <w:szCs w:val="28"/>
        </w:rPr>
        <w:t xml:space="preserve">С целью развития имеющихся и приобретения новых профессиональных знаний, умений и навыков, обеспечивающих эффективное выполнение функциональных обязанностей и полномочий </w:t>
      </w:r>
      <w:r>
        <w:rPr>
          <w:sz w:val="28"/>
          <w:szCs w:val="28"/>
        </w:rPr>
        <w:t>29</w:t>
      </w:r>
      <w:r w:rsidRPr="000B47D5">
        <w:rPr>
          <w:sz w:val="28"/>
          <w:szCs w:val="28"/>
        </w:rPr>
        <w:t xml:space="preserve"> служащих и должностных лиц ОМСУ прошли профессиональное </w:t>
      </w:r>
      <w:proofErr w:type="gramStart"/>
      <w:r w:rsidRPr="000B47D5">
        <w:rPr>
          <w:sz w:val="28"/>
          <w:szCs w:val="28"/>
        </w:rPr>
        <w:t>обучение по</w:t>
      </w:r>
      <w:proofErr w:type="gramEnd"/>
      <w:r w:rsidRPr="000B47D5">
        <w:rPr>
          <w:sz w:val="28"/>
          <w:szCs w:val="28"/>
        </w:rPr>
        <w:t xml:space="preserve"> различным формам обучения.</w:t>
      </w:r>
    </w:p>
    <w:p w:rsidR="008A2443" w:rsidRDefault="008A2443" w:rsidP="008A2443">
      <w:pPr>
        <w:ind w:firstLine="567"/>
        <w:jc w:val="both"/>
        <w:rPr>
          <w:sz w:val="28"/>
          <w:szCs w:val="28"/>
        </w:rPr>
      </w:pPr>
      <w:r w:rsidRPr="004F79B3">
        <w:rPr>
          <w:sz w:val="28"/>
          <w:szCs w:val="28"/>
        </w:rPr>
        <w:t>Всего в структурных подразделениях Администрации в Комитете по управлению городским хозяйством, Управлениях образования и культуры, без учета МС трудятся 97 человек.</w:t>
      </w:r>
      <w:r>
        <w:rPr>
          <w:sz w:val="28"/>
          <w:szCs w:val="28"/>
        </w:rPr>
        <w:t xml:space="preserve"> </w:t>
      </w:r>
    </w:p>
    <w:p w:rsidR="008A2443" w:rsidRDefault="008A2443" w:rsidP="008A2443">
      <w:pPr>
        <w:ind w:firstLine="567"/>
        <w:jc w:val="both"/>
        <w:rPr>
          <w:sz w:val="28"/>
          <w:szCs w:val="28"/>
        </w:rPr>
      </w:pPr>
    </w:p>
    <w:p w:rsidR="008A2443" w:rsidRDefault="008A2443" w:rsidP="008A24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муниципальном образовании «город Северобайкальск» обеспечивается гарантия бывшим муниципальным</w:t>
      </w:r>
      <w:r w:rsidRPr="00AF1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служащим, предусмотренная Федеральным законом «О муниципальной службе в Российской Федерации» по выплате пенсионного обеспечения. </w:t>
      </w:r>
    </w:p>
    <w:p w:rsidR="008A2443" w:rsidRDefault="008A2443" w:rsidP="008A244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445B1">
        <w:rPr>
          <w:color w:val="000000"/>
          <w:sz w:val="28"/>
          <w:szCs w:val="28"/>
          <w:shd w:val="clear" w:color="auto" w:fill="FFFFFF"/>
        </w:rPr>
        <w:t>Всего в 202</w:t>
      </w:r>
      <w:r w:rsidR="00844B70">
        <w:rPr>
          <w:color w:val="000000"/>
          <w:sz w:val="28"/>
          <w:szCs w:val="28"/>
          <w:shd w:val="clear" w:color="auto" w:fill="FFFFFF"/>
        </w:rPr>
        <w:t>2</w:t>
      </w:r>
      <w:r w:rsidRPr="00B445B1">
        <w:rPr>
          <w:color w:val="000000"/>
          <w:sz w:val="28"/>
          <w:szCs w:val="28"/>
          <w:shd w:val="clear" w:color="auto" w:fill="FFFFFF"/>
        </w:rPr>
        <w:t xml:space="preserve"> году израсходовано на выплату пенсии за выслугу лет </w:t>
      </w:r>
      <w:r w:rsidRPr="00B445B1">
        <w:rPr>
          <w:rStyle w:val="wmi-callto"/>
          <w:color w:val="000000"/>
          <w:sz w:val="28"/>
          <w:szCs w:val="28"/>
          <w:shd w:val="clear" w:color="auto" w:fill="FFFFFF"/>
        </w:rPr>
        <w:t>3,73 млн</w:t>
      </w:r>
      <w:proofErr w:type="gramStart"/>
      <w:r w:rsidRPr="00B445B1">
        <w:rPr>
          <w:rStyle w:val="wmi-callto"/>
          <w:color w:val="000000"/>
          <w:sz w:val="28"/>
          <w:szCs w:val="28"/>
          <w:shd w:val="clear" w:color="auto" w:fill="FFFFFF"/>
        </w:rPr>
        <w:t>.</w:t>
      </w:r>
      <w:r w:rsidRPr="00B445B1">
        <w:rPr>
          <w:color w:val="000000"/>
          <w:sz w:val="28"/>
          <w:szCs w:val="28"/>
          <w:shd w:val="clear" w:color="auto" w:fill="FFFFFF"/>
        </w:rPr>
        <w:t>р</w:t>
      </w:r>
      <w:proofErr w:type="gramEnd"/>
      <w:r w:rsidRPr="00B445B1">
        <w:rPr>
          <w:color w:val="000000"/>
          <w:sz w:val="28"/>
          <w:szCs w:val="28"/>
          <w:shd w:val="clear" w:color="auto" w:fill="FFFFFF"/>
        </w:rPr>
        <w:t xml:space="preserve">уб. Выплата производится 36 пенсионерам. Максимальная сумма пенсии 29 тыс. руб. в месяц – один получатель, минимальная сумма пенсии для 28 получателей составляет </w:t>
      </w:r>
      <w:r w:rsidRPr="00B445B1">
        <w:rPr>
          <w:b/>
          <w:color w:val="000000"/>
          <w:sz w:val="28"/>
          <w:szCs w:val="28"/>
          <w:shd w:val="clear" w:color="auto" w:fill="FFFFFF"/>
        </w:rPr>
        <w:t>7</w:t>
      </w:r>
      <w:r w:rsidR="00844B7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445B1">
        <w:rPr>
          <w:b/>
          <w:color w:val="000000"/>
          <w:sz w:val="28"/>
          <w:szCs w:val="28"/>
          <w:shd w:val="clear" w:color="auto" w:fill="FFFFFF"/>
        </w:rPr>
        <w:t>220,74 руб</w:t>
      </w:r>
      <w:r w:rsidRPr="00B445B1">
        <w:rPr>
          <w:color w:val="000000"/>
          <w:sz w:val="28"/>
          <w:szCs w:val="28"/>
          <w:shd w:val="clear" w:color="auto" w:fill="FFFFFF"/>
        </w:rPr>
        <w:t>.</w:t>
      </w:r>
    </w:p>
    <w:p w:rsidR="00AF1F7F" w:rsidRPr="00AF1F7F" w:rsidRDefault="00AF1F7F" w:rsidP="0021746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279F7" w:rsidRDefault="008279F7" w:rsidP="00074DA7">
      <w:pPr>
        <w:pStyle w:val="a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архив</w:t>
      </w:r>
    </w:p>
    <w:p w:rsidR="00226F53" w:rsidRPr="003210D5" w:rsidRDefault="00226F53" w:rsidP="00226F5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31 декабря 202</w:t>
      </w:r>
      <w:r w:rsidRPr="003210D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хранении в архивном отделе Управления делами </w:t>
      </w:r>
      <w:r w:rsidR="000C599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находятся </w:t>
      </w:r>
      <w:r w:rsidRPr="006C764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210D5">
        <w:rPr>
          <w:sz w:val="28"/>
          <w:szCs w:val="28"/>
        </w:rPr>
        <w:t>3</w:t>
      </w:r>
      <w:r w:rsidRPr="006C764B">
        <w:rPr>
          <w:sz w:val="28"/>
          <w:szCs w:val="28"/>
        </w:rPr>
        <w:t xml:space="preserve"> фондов, объем документов составляет 2</w:t>
      </w:r>
      <w:r w:rsidRPr="003210D5">
        <w:rPr>
          <w:sz w:val="28"/>
          <w:szCs w:val="28"/>
        </w:rPr>
        <w:t>4</w:t>
      </w:r>
      <w:r w:rsidR="000C599A">
        <w:rPr>
          <w:sz w:val="28"/>
          <w:szCs w:val="28"/>
        </w:rPr>
        <w:t xml:space="preserve"> </w:t>
      </w:r>
      <w:r w:rsidRPr="003210D5">
        <w:rPr>
          <w:sz w:val="28"/>
          <w:szCs w:val="28"/>
        </w:rPr>
        <w:t>148</w:t>
      </w:r>
      <w:r w:rsidRPr="006C764B">
        <w:rPr>
          <w:sz w:val="28"/>
          <w:szCs w:val="28"/>
        </w:rPr>
        <w:t xml:space="preserve"> дел</w:t>
      </w:r>
      <w:r>
        <w:rPr>
          <w:sz w:val="28"/>
          <w:szCs w:val="28"/>
        </w:rPr>
        <w:t>.</w:t>
      </w:r>
    </w:p>
    <w:p w:rsidR="00226F53" w:rsidRDefault="00226F53" w:rsidP="00226F5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2022 год принято на хранение 428 дел. Упорядочили и передали на хранение 16 организаций-источников комплектования и 1 ликвидированная организация.</w:t>
      </w:r>
    </w:p>
    <w:p w:rsidR="00226F53" w:rsidRDefault="00226F53" w:rsidP="00226F53">
      <w:pPr>
        <w:ind w:firstLine="708"/>
        <w:contextualSpacing/>
        <w:jc w:val="both"/>
        <w:rPr>
          <w:sz w:val="28"/>
          <w:szCs w:val="28"/>
        </w:rPr>
      </w:pPr>
      <w:r w:rsidRPr="006C764B">
        <w:rPr>
          <w:sz w:val="28"/>
          <w:szCs w:val="28"/>
        </w:rPr>
        <w:t xml:space="preserve">Общая площадь архивохранилищ составляет 93 кв.м. Хранение документов осуществляется на стационарных металлических стеллажах, в архивных коробках.  Протяженность архивных полок в архивохранилищах составляет </w:t>
      </w:r>
      <w:r>
        <w:rPr>
          <w:sz w:val="28"/>
          <w:szCs w:val="28"/>
        </w:rPr>
        <w:t>468</w:t>
      </w:r>
      <w:r w:rsidRPr="006C764B">
        <w:rPr>
          <w:sz w:val="28"/>
          <w:szCs w:val="28"/>
        </w:rPr>
        <w:t xml:space="preserve"> м. </w:t>
      </w:r>
    </w:p>
    <w:p w:rsidR="00226F53" w:rsidRDefault="00226F53" w:rsidP="00226F53">
      <w:pPr>
        <w:ind w:firstLine="708"/>
        <w:jc w:val="both"/>
        <w:rPr>
          <w:sz w:val="28"/>
          <w:szCs w:val="28"/>
        </w:rPr>
      </w:pPr>
      <w:r w:rsidRPr="006C764B">
        <w:rPr>
          <w:sz w:val="28"/>
          <w:szCs w:val="28"/>
        </w:rPr>
        <w:t xml:space="preserve">Всего за отчетный период архивным отделом подготовлено </w:t>
      </w:r>
      <w:r>
        <w:rPr>
          <w:sz w:val="28"/>
          <w:szCs w:val="28"/>
        </w:rPr>
        <w:t>940</w:t>
      </w:r>
      <w:r w:rsidRPr="006C764B">
        <w:rPr>
          <w:sz w:val="28"/>
          <w:szCs w:val="28"/>
        </w:rPr>
        <w:t xml:space="preserve"> справ</w:t>
      </w:r>
      <w:r>
        <w:rPr>
          <w:sz w:val="28"/>
          <w:szCs w:val="28"/>
        </w:rPr>
        <w:t>о</w:t>
      </w:r>
      <w:r w:rsidRPr="006C764B">
        <w:rPr>
          <w:sz w:val="28"/>
          <w:szCs w:val="28"/>
        </w:rPr>
        <w:t xml:space="preserve">к. </w:t>
      </w:r>
      <w:proofErr w:type="gramStart"/>
      <w:r w:rsidRPr="006C764B">
        <w:rPr>
          <w:sz w:val="28"/>
          <w:szCs w:val="28"/>
        </w:rPr>
        <w:t xml:space="preserve">Основная тематика социально-правовых </w:t>
      </w:r>
      <w:r>
        <w:rPr>
          <w:sz w:val="28"/>
          <w:szCs w:val="28"/>
        </w:rPr>
        <w:t>справок</w:t>
      </w:r>
      <w:r w:rsidRPr="006C764B">
        <w:rPr>
          <w:sz w:val="28"/>
          <w:szCs w:val="28"/>
        </w:rPr>
        <w:t xml:space="preserve"> – это подтверждение трудового северного стажа работы (</w:t>
      </w:r>
      <w:r>
        <w:rPr>
          <w:sz w:val="28"/>
          <w:szCs w:val="28"/>
        </w:rPr>
        <w:t>411</w:t>
      </w:r>
      <w:r w:rsidRPr="006C764B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справок</w:t>
      </w:r>
      <w:r w:rsidRPr="006C764B">
        <w:rPr>
          <w:sz w:val="28"/>
          <w:szCs w:val="28"/>
        </w:rPr>
        <w:t>, о заработной плате (</w:t>
      </w:r>
      <w:r>
        <w:rPr>
          <w:sz w:val="28"/>
          <w:szCs w:val="28"/>
        </w:rPr>
        <w:t>300</w:t>
      </w:r>
      <w:r w:rsidRPr="006C764B">
        <w:rPr>
          <w:sz w:val="28"/>
          <w:szCs w:val="28"/>
        </w:rPr>
        <w:t xml:space="preserve"> </w:t>
      </w:r>
      <w:r>
        <w:rPr>
          <w:sz w:val="28"/>
          <w:szCs w:val="28"/>
        </w:rPr>
        <w:t>справок</w:t>
      </w:r>
      <w:r w:rsidRPr="006C764B">
        <w:rPr>
          <w:sz w:val="28"/>
          <w:szCs w:val="28"/>
        </w:rPr>
        <w:t>), архивные копии трудовых договоров, карточек формы Т-2 (</w:t>
      </w:r>
      <w:r>
        <w:rPr>
          <w:sz w:val="28"/>
          <w:szCs w:val="28"/>
        </w:rPr>
        <w:t>45</w:t>
      </w:r>
      <w:r w:rsidRPr="006C764B">
        <w:rPr>
          <w:sz w:val="28"/>
          <w:szCs w:val="28"/>
        </w:rPr>
        <w:t>) и др.</w:t>
      </w:r>
      <w:proofErr w:type="gramEnd"/>
    </w:p>
    <w:p w:rsidR="00226F53" w:rsidRPr="00F26C21" w:rsidRDefault="00226F53" w:rsidP="00226F53">
      <w:pPr>
        <w:ind w:firstLine="708"/>
        <w:jc w:val="both"/>
        <w:rPr>
          <w:sz w:val="28"/>
          <w:szCs w:val="28"/>
        </w:rPr>
      </w:pPr>
      <w:r w:rsidRPr="00F26C21">
        <w:rPr>
          <w:sz w:val="28"/>
          <w:szCs w:val="28"/>
        </w:rPr>
        <w:t xml:space="preserve">В «читальном зале» архивного отдела работало 12 пользователей архивных документов. Всего пользователи обратились в архив 20 раз, при этом было выдано для </w:t>
      </w:r>
      <w:r>
        <w:rPr>
          <w:sz w:val="28"/>
          <w:szCs w:val="28"/>
        </w:rPr>
        <w:t xml:space="preserve">использования </w:t>
      </w:r>
      <w:r w:rsidRPr="00F26C21">
        <w:rPr>
          <w:sz w:val="28"/>
          <w:szCs w:val="28"/>
        </w:rPr>
        <w:t xml:space="preserve">172 дела. </w:t>
      </w:r>
    </w:p>
    <w:p w:rsidR="00226F53" w:rsidRPr="00F26C21" w:rsidRDefault="00226F53" w:rsidP="00226F53">
      <w:pPr>
        <w:ind w:firstLine="708"/>
        <w:jc w:val="both"/>
        <w:rPr>
          <w:sz w:val="28"/>
          <w:szCs w:val="28"/>
        </w:rPr>
      </w:pPr>
      <w:r w:rsidRPr="00F26C21">
        <w:rPr>
          <w:sz w:val="28"/>
          <w:szCs w:val="28"/>
        </w:rPr>
        <w:t xml:space="preserve">В IV квартале 2022 года на основе архивных документов составлен Календарь знаменательных дат </w:t>
      </w:r>
      <w:proofErr w:type="gramStart"/>
      <w:r w:rsidRPr="00F26C21">
        <w:rPr>
          <w:sz w:val="28"/>
          <w:szCs w:val="28"/>
        </w:rPr>
        <w:t>г</w:t>
      </w:r>
      <w:proofErr w:type="gramEnd"/>
      <w:r w:rsidRPr="00F26C21">
        <w:rPr>
          <w:sz w:val="28"/>
          <w:szCs w:val="28"/>
        </w:rPr>
        <w:t>.</w:t>
      </w:r>
      <w:r w:rsidR="00A876A4">
        <w:rPr>
          <w:sz w:val="28"/>
          <w:szCs w:val="28"/>
        </w:rPr>
        <w:t xml:space="preserve"> </w:t>
      </w:r>
      <w:r w:rsidRPr="00F26C21">
        <w:rPr>
          <w:sz w:val="28"/>
          <w:szCs w:val="28"/>
        </w:rPr>
        <w:t xml:space="preserve">Северобайкальска на 2023 год. Календарь содержит значимые даты памятных событий </w:t>
      </w:r>
      <w:proofErr w:type="gramStart"/>
      <w:r w:rsidRPr="00F26C21">
        <w:rPr>
          <w:sz w:val="28"/>
          <w:szCs w:val="28"/>
        </w:rPr>
        <w:t>г</w:t>
      </w:r>
      <w:proofErr w:type="gramEnd"/>
      <w:r w:rsidRPr="00F26C21">
        <w:rPr>
          <w:sz w:val="28"/>
          <w:szCs w:val="28"/>
        </w:rPr>
        <w:t>.</w:t>
      </w:r>
      <w:r w:rsidR="00397E29">
        <w:rPr>
          <w:sz w:val="28"/>
          <w:szCs w:val="28"/>
        </w:rPr>
        <w:t xml:space="preserve"> </w:t>
      </w:r>
      <w:r w:rsidRPr="00F26C21">
        <w:rPr>
          <w:sz w:val="28"/>
          <w:szCs w:val="28"/>
        </w:rPr>
        <w:t xml:space="preserve">Северобайкальска. Включены также имена почетных граждан </w:t>
      </w:r>
      <w:proofErr w:type="gramStart"/>
      <w:r w:rsidRPr="00F26C21">
        <w:rPr>
          <w:sz w:val="28"/>
          <w:szCs w:val="28"/>
        </w:rPr>
        <w:t>г</w:t>
      </w:r>
      <w:proofErr w:type="gramEnd"/>
      <w:r w:rsidRPr="00F26C21">
        <w:rPr>
          <w:sz w:val="28"/>
          <w:szCs w:val="28"/>
        </w:rPr>
        <w:t>.</w:t>
      </w:r>
      <w:r w:rsidR="00A876A4">
        <w:rPr>
          <w:sz w:val="28"/>
          <w:szCs w:val="28"/>
        </w:rPr>
        <w:t xml:space="preserve"> </w:t>
      </w:r>
      <w:r w:rsidRPr="00F26C21">
        <w:rPr>
          <w:sz w:val="28"/>
          <w:szCs w:val="28"/>
        </w:rPr>
        <w:t xml:space="preserve">Северобайкальска, встречающих юбилейный день рождения в 2023 году. </w:t>
      </w:r>
    </w:p>
    <w:p w:rsidR="00226F53" w:rsidRPr="00F26C21" w:rsidRDefault="00226F53" w:rsidP="00226F53">
      <w:pPr>
        <w:ind w:firstLine="708"/>
        <w:jc w:val="both"/>
        <w:rPr>
          <w:sz w:val="28"/>
          <w:szCs w:val="28"/>
        </w:rPr>
      </w:pPr>
      <w:r w:rsidRPr="00F26C21">
        <w:rPr>
          <w:sz w:val="28"/>
          <w:szCs w:val="28"/>
        </w:rPr>
        <w:t>С 10 по 28 ноября 2022 года в центральной библиотеке города состоялись тематические встречи архивного отдела с учащимися 9, 10, 11 классов школы № 11, гимназии № 5 и выездная встреча  со студентами Бурятского республиканского техни</w:t>
      </w:r>
      <w:r>
        <w:rPr>
          <w:sz w:val="28"/>
          <w:szCs w:val="28"/>
        </w:rPr>
        <w:t xml:space="preserve">кума инновационных технологий. </w:t>
      </w:r>
      <w:r w:rsidRPr="00F26C21">
        <w:rPr>
          <w:sz w:val="28"/>
          <w:szCs w:val="28"/>
        </w:rPr>
        <w:t xml:space="preserve">Встречи были посвящены </w:t>
      </w:r>
      <w:proofErr w:type="gramStart"/>
      <w:r w:rsidRPr="00F26C21">
        <w:rPr>
          <w:sz w:val="28"/>
          <w:szCs w:val="28"/>
        </w:rPr>
        <w:t>приближающемус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100-летию Республики Бурятия.</w:t>
      </w:r>
      <w:r w:rsidR="000C599A">
        <w:rPr>
          <w:sz w:val="28"/>
          <w:szCs w:val="28"/>
        </w:rPr>
        <w:t xml:space="preserve"> </w:t>
      </w:r>
      <w:r w:rsidRPr="00F26C21">
        <w:rPr>
          <w:sz w:val="28"/>
          <w:szCs w:val="28"/>
        </w:rPr>
        <w:t xml:space="preserve">При информационной поддержке ГАУК «Государственный архив Республики Бурятия» архивным отделом  была подготовлена лекция с презентацией. Учащимся и студентам демонстрировались архивные документы и фотографии по истории нашей республики, Северо-Байкальского района, </w:t>
      </w:r>
      <w:proofErr w:type="gramStart"/>
      <w:r w:rsidRPr="00F26C21">
        <w:rPr>
          <w:sz w:val="28"/>
          <w:szCs w:val="28"/>
        </w:rPr>
        <w:t>г</w:t>
      </w:r>
      <w:proofErr w:type="gramEnd"/>
      <w:r w:rsidRPr="00F26C21">
        <w:rPr>
          <w:sz w:val="28"/>
          <w:szCs w:val="28"/>
        </w:rPr>
        <w:t>.</w:t>
      </w:r>
      <w:r w:rsidR="00397E29">
        <w:rPr>
          <w:sz w:val="28"/>
          <w:szCs w:val="28"/>
        </w:rPr>
        <w:t xml:space="preserve"> </w:t>
      </w:r>
      <w:r w:rsidRPr="00F26C21">
        <w:rPr>
          <w:sz w:val="28"/>
          <w:szCs w:val="28"/>
        </w:rPr>
        <w:t>Северобайкальск. Всего мероприятием охвачено 345 человек.</w:t>
      </w:r>
    </w:p>
    <w:p w:rsidR="00A12679" w:rsidRPr="006C764B" w:rsidRDefault="00A12679" w:rsidP="00A12679">
      <w:pPr>
        <w:ind w:firstLine="708"/>
        <w:jc w:val="both"/>
        <w:rPr>
          <w:sz w:val="28"/>
          <w:szCs w:val="28"/>
        </w:rPr>
      </w:pPr>
    </w:p>
    <w:p w:rsidR="004C5E5D" w:rsidRDefault="004C5E5D" w:rsidP="004C5E5D">
      <w:pPr>
        <w:pStyle w:val="ab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Общественные институты </w:t>
      </w:r>
    </w:p>
    <w:p w:rsidR="004C5E5D" w:rsidRDefault="004C5E5D" w:rsidP="004C5E5D">
      <w:pPr>
        <w:ind w:left="568"/>
        <w:jc w:val="both"/>
        <w:rPr>
          <w:sz w:val="28"/>
          <w:szCs w:val="28"/>
        </w:rPr>
      </w:pPr>
    </w:p>
    <w:p w:rsidR="00477059" w:rsidRDefault="00335E70" w:rsidP="004C5E5D">
      <w:pPr>
        <w:ind w:firstLine="567"/>
        <w:jc w:val="both"/>
        <w:rPr>
          <w:sz w:val="28"/>
          <w:szCs w:val="28"/>
        </w:rPr>
      </w:pPr>
      <w:r w:rsidRPr="00F025EC">
        <w:rPr>
          <w:sz w:val="28"/>
          <w:szCs w:val="28"/>
        </w:rPr>
        <w:t xml:space="preserve">Основным показателем развития </w:t>
      </w:r>
      <w:r>
        <w:rPr>
          <w:sz w:val="28"/>
          <w:szCs w:val="28"/>
        </w:rPr>
        <w:t xml:space="preserve">нашего </w:t>
      </w:r>
      <w:r w:rsidRPr="00F025EC">
        <w:rPr>
          <w:sz w:val="28"/>
          <w:szCs w:val="28"/>
        </w:rPr>
        <w:t xml:space="preserve">общества выступает возможность граждан оказывать влияние на протекающие в </w:t>
      </w:r>
      <w:r>
        <w:rPr>
          <w:sz w:val="28"/>
          <w:szCs w:val="28"/>
        </w:rPr>
        <w:t>городе</w:t>
      </w:r>
      <w:r w:rsidRPr="00F02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социально-политические </w:t>
      </w:r>
      <w:r w:rsidRPr="00F025EC">
        <w:rPr>
          <w:sz w:val="28"/>
          <w:szCs w:val="28"/>
        </w:rPr>
        <w:t>процессы</w:t>
      </w:r>
      <w:r>
        <w:rPr>
          <w:sz w:val="28"/>
          <w:szCs w:val="28"/>
        </w:rPr>
        <w:t>, проявлять инициативу, обозначать «узкие» места</w:t>
      </w:r>
      <w:r w:rsidRPr="00F025EC">
        <w:rPr>
          <w:sz w:val="28"/>
          <w:szCs w:val="28"/>
        </w:rPr>
        <w:t xml:space="preserve">. </w:t>
      </w:r>
      <w:r w:rsidR="004C5E5D">
        <w:rPr>
          <w:sz w:val="28"/>
          <w:szCs w:val="28"/>
        </w:rPr>
        <w:t>Одним из немаловажны</w:t>
      </w:r>
      <w:r w:rsidR="00F5196C">
        <w:rPr>
          <w:sz w:val="28"/>
          <w:szCs w:val="28"/>
        </w:rPr>
        <w:t>х</w:t>
      </w:r>
      <w:r w:rsidR="004C5E5D">
        <w:rPr>
          <w:sz w:val="28"/>
          <w:szCs w:val="28"/>
        </w:rPr>
        <w:t xml:space="preserve"> вопросов в деятельности Администрации города является взаимодействие с общественными институтами</w:t>
      </w:r>
      <w:r w:rsidR="00E93288">
        <w:rPr>
          <w:sz w:val="28"/>
          <w:szCs w:val="28"/>
        </w:rPr>
        <w:t xml:space="preserve"> города</w:t>
      </w:r>
      <w:r w:rsidR="004C5E5D">
        <w:rPr>
          <w:sz w:val="28"/>
          <w:szCs w:val="28"/>
        </w:rPr>
        <w:t xml:space="preserve">, это различные </w:t>
      </w:r>
      <w:r w:rsidR="00477059">
        <w:rPr>
          <w:sz w:val="28"/>
          <w:szCs w:val="28"/>
        </w:rPr>
        <w:t>общественные</w:t>
      </w:r>
      <w:r w:rsidR="004C5E5D">
        <w:rPr>
          <w:sz w:val="28"/>
          <w:szCs w:val="28"/>
        </w:rPr>
        <w:t xml:space="preserve"> организации, </w:t>
      </w:r>
      <w:r w:rsidR="00477059">
        <w:rPr>
          <w:sz w:val="28"/>
          <w:szCs w:val="28"/>
        </w:rPr>
        <w:t>советы</w:t>
      </w:r>
      <w:r>
        <w:rPr>
          <w:sz w:val="28"/>
          <w:szCs w:val="28"/>
        </w:rPr>
        <w:t>, общества</w:t>
      </w:r>
      <w:r w:rsidR="004C5E5D">
        <w:rPr>
          <w:sz w:val="28"/>
          <w:szCs w:val="28"/>
        </w:rPr>
        <w:t xml:space="preserve">. </w:t>
      </w:r>
    </w:p>
    <w:p w:rsidR="004C5E5D" w:rsidRDefault="004C5E5D" w:rsidP="004C5E5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Связующим звеном </w:t>
      </w:r>
      <w:r w:rsidR="00477059">
        <w:rPr>
          <w:sz w:val="28"/>
          <w:szCs w:val="28"/>
        </w:rPr>
        <w:t xml:space="preserve">с населением </w:t>
      </w:r>
      <w:r>
        <w:rPr>
          <w:sz w:val="28"/>
          <w:szCs w:val="28"/>
        </w:rPr>
        <w:t>также выступает Общественная плата МО «город Северобайкальск»</w:t>
      </w:r>
      <w:r w:rsidR="000C599A">
        <w:rPr>
          <w:sz w:val="28"/>
          <w:szCs w:val="28"/>
        </w:rPr>
        <w:t>, Совет Почтенных граждан, работа с общественными организациями города (Общество инвалидов.</w:t>
      </w:r>
      <w:proofErr w:type="gramEnd"/>
      <w:r w:rsidR="000C599A">
        <w:rPr>
          <w:sz w:val="28"/>
          <w:szCs w:val="28"/>
        </w:rPr>
        <w:t xml:space="preserve"> Ветераны строительства </w:t>
      </w:r>
      <w:proofErr w:type="spellStart"/>
      <w:r w:rsidR="000C599A">
        <w:rPr>
          <w:sz w:val="28"/>
          <w:szCs w:val="28"/>
        </w:rPr>
        <w:t>БАМа</w:t>
      </w:r>
      <w:proofErr w:type="spellEnd"/>
      <w:r w:rsidR="000C599A">
        <w:rPr>
          <w:sz w:val="28"/>
          <w:szCs w:val="28"/>
        </w:rPr>
        <w:t>)</w:t>
      </w:r>
      <w:proofErr w:type="gramStart"/>
      <w:r w:rsidR="000C599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4C5E5D" w:rsidRPr="00F025EC" w:rsidRDefault="004C5E5D" w:rsidP="004C5E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="00477059">
        <w:rPr>
          <w:sz w:val="28"/>
          <w:szCs w:val="28"/>
        </w:rPr>
        <w:t xml:space="preserve">с Палатой </w:t>
      </w:r>
      <w:r>
        <w:rPr>
          <w:sz w:val="28"/>
          <w:szCs w:val="28"/>
        </w:rPr>
        <w:t>строится</w:t>
      </w:r>
      <w:r w:rsidRPr="00F025EC">
        <w:rPr>
          <w:sz w:val="28"/>
          <w:szCs w:val="28"/>
        </w:rPr>
        <w:t xml:space="preserve"> </w:t>
      </w:r>
      <w:r w:rsidR="00E82405">
        <w:rPr>
          <w:sz w:val="28"/>
          <w:szCs w:val="28"/>
        </w:rPr>
        <w:t>п</w:t>
      </w:r>
      <w:r w:rsidRPr="00F025EC">
        <w:rPr>
          <w:sz w:val="28"/>
          <w:szCs w:val="28"/>
        </w:rPr>
        <w:t xml:space="preserve">о следующим направлениям: </w:t>
      </w:r>
    </w:p>
    <w:p w:rsidR="004C5E5D" w:rsidRPr="00F025EC" w:rsidRDefault="004C5E5D" w:rsidP="004C5E5D">
      <w:pPr>
        <w:numPr>
          <w:ilvl w:val="0"/>
          <w:numId w:val="12"/>
        </w:numPr>
        <w:ind w:left="142" w:firstLine="0"/>
        <w:jc w:val="both"/>
        <w:rPr>
          <w:sz w:val="28"/>
          <w:szCs w:val="28"/>
        </w:rPr>
      </w:pPr>
      <w:r w:rsidRPr="00F025EC">
        <w:rPr>
          <w:sz w:val="28"/>
          <w:szCs w:val="28"/>
        </w:rPr>
        <w:t xml:space="preserve">обсуждение общественно значимых проблем; </w:t>
      </w:r>
    </w:p>
    <w:p w:rsidR="004C5E5D" w:rsidRPr="00F025EC" w:rsidRDefault="00E82405" w:rsidP="004C5E5D">
      <w:pPr>
        <w:numPr>
          <w:ilvl w:val="0"/>
          <w:numId w:val="12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4C5E5D" w:rsidRPr="00F025EC">
        <w:rPr>
          <w:sz w:val="28"/>
          <w:szCs w:val="28"/>
        </w:rPr>
        <w:t xml:space="preserve">рекомендаций по актуальным проблемам </w:t>
      </w:r>
      <w:r>
        <w:rPr>
          <w:sz w:val="28"/>
          <w:szCs w:val="28"/>
        </w:rPr>
        <w:t>город</w:t>
      </w:r>
      <w:r w:rsidR="00477059">
        <w:rPr>
          <w:sz w:val="28"/>
          <w:szCs w:val="28"/>
        </w:rPr>
        <w:t>а</w:t>
      </w:r>
      <w:r w:rsidR="000C599A">
        <w:rPr>
          <w:sz w:val="28"/>
          <w:szCs w:val="28"/>
        </w:rPr>
        <w:t>.</w:t>
      </w:r>
    </w:p>
    <w:p w:rsidR="00335E70" w:rsidRDefault="00335E70" w:rsidP="00101E1D">
      <w:pPr>
        <w:ind w:firstLine="567"/>
        <w:jc w:val="both"/>
        <w:rPr>
          <w:sz w:val="28"/>
          <w:szCs w:val="28"/>
        </w:rPr>
      </w:pPr>
    </w:p>
    <w:p w:rsidR="00F5196C" w:rsidRPr="00C45F29" w:rsidRDefault="00F5196C" w:rsidP="00F5196C">
      <w:pPr>
        <w:ind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>В 202</w:t>
      </w:r>
      <w:r w:rsidR="00226F53">
        <w:rPr>
          <w:sz w:val="28"/>
          <w:szCs w:val="28"/>
        </w:rPr>
        <w:t>3</w:t>
      </w:r>
      <w:r w:rsidRPr="00C45F29">
        <w:rPr>
          <w:sz w:val="28"/>
          <w:szCs w:val="28"/>
        </w:rPr>
        <w:t xml:space="preserve"> году работа Управления делами администрации муниципального образования «город Северобайкальск» будет строиться на основании принятого Плана работы администрации на 202</w:t>
      </w:r>
      <w:r w:rsidR="004A7F58">
        <w:rPr>
          <w:sz w:val="28"/>
          <w:szCs w:val="28"/>
        </w:rPr>
        <w:t>3</w:t>
      </w:r>
      <w:r w:rsidRPr="00C45F29">
        <w:rPr>
          <w:sz w:val="28"/>
          <w:szCs w:val="28"/>
        </w:rPr>
        <w:t xml:space="preserve"> год. </w:t>
      </w:r>
    </w:p>
    <w:p w:rsidR="00F5196C" w:rsidRPr="00AC0EEE" w:rsidRDefault="00F5196C" w:rsidP="00F5196C">
      <w:pPr>
        <w:ind w:firstLine="567"/>
        <w:jc w:val="both"/>
        <w:rPr>
          <w:strike/>
          <w:sz w:val="28"/>
          <w:szCs w:val="28"/>
        </w:rPr>
      </w:pPr>
    </w:p>
    <w:p w:rsidR="00F5196C" w:rsidRPr="00AC0EEE" w:rsidRDefault="00F5196C" w:rsidP="00101E1D">
      <w:pPr>
        <w:ind w:firstLine="567"/>
        <w:jc w:val="both"/>
        <w:rPr>
          <w:strike/>
          <w:sz w:val="28"/>
          <w:szCs w:val="28"/>
        </w:rPr>
      </w:pPr>
    </w:p>
    <w:p w:rsidR="004A7F58" w:rsidRDefault="004A7F58" w:rsidP="00101E1D">
      <w:pPr>
        <w:ind w:firstLine="567"/>
        <w:jc w:val="both"/>
        <w:rPr>
          <w:b/>
          <w:sz w:val="28"/>
          <w:szCs w:val="28"/>
        </w:rPr>
      </w:pPr>
    </w:p>
    <w:p w:rsidR="004A7F58" w:rsidRDefault="004A7F58" w:rsidP="00101E1D">
      <w:pPr>
        <w:ind w:firstLine="567"/>
        <w:jc w:val="both"/>
        <w:rPr>
          <w:b/>
          <w:sz w:val="28"/>
          <w:szCs w:val="28"/>
        </w:rPr>
      </w:pPr>
    </w:p>
    <w:p w:rsidR="008279F7" w:rsidRPr="00C45F29" w:rsidRDefault="008279F7" w:rsidP="00101E1D">
      <w:pPr>
        <w:ind w:firstLine="567"/>
        <w:jc w:val="both"/>
        <w:rPr>
          <w:b/>
          <w:sz w:val="28"/>
          <w:szCs w:val="28"/>
        </w:rPr>
      </w:pPr>
      <w:r w:rsidRPr="00C45F29">
        <w:rPr>
          <w:b/>
          <w:sz w:val="28"/>
          <w:szCs w:val="28"/>
        </w:rPr>
        <w:t>Основные направления в работе на 20</w:t>
      </w:r>
      <w:r w:rsidR="008B1F4C" w:rsidRPr="00C45F29">
        <w:rPr>
          <w:b/>
          <w:sz w:val="28"/>
          <w:szCs w:val="28"/>
        </w:rPr>
        <w:t>2</w:t>
      </w:r>
      <w:r w:rsidR="00397E29">
        <w:rPr>
          <w:b/>
          <w:sz w:val="28"/>
          <w:szCs w:val="28"/>
        </w:rPr>
        <w:t>3</w:t>
      </w:r>
      <w:r w:rsidRPr="00C45F29">
        <w:rPr>
          <w:b/>
          <w:sz w:val="28"/>
          <w:szCs w:val="28"/>
        </w:rPr>
        <w:t xml:space="preserve"> год: 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 xml:space="preserve">Реализация гражданами права на обращение в ОМСУ: регистрация устных и письменных обращений граждан, подготовка ответов в установленный законом срок, осуществление контроля в этой области; 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 xml:space="preserve">Исполнение правовых актов, поручений вышестоящих органов власти, контроль над исполнением; </w:t>
      </w:r>
    </w:p>
    <w:p w:rsidR="00074DA7" w:rsidRPr="00C45F29" w:rsidRDefault="00074DA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>Качественное информирование граждан</w:t>
      </w:r>
      <w:r w:rsidR="0063243D" w:rsidRPr="00C45F29">
        <w:rPr>
          <w:sz w:val="28"/>
          <w:szCs w:val="28"/>
        </w:rPr>
        <w:t xml:space="preserve">, совершенствование обратной связи с населением; </w:t>
      </w:r>
      <w:r w:rsidRPr="00C45F29">
        <w:rPr>
          <w:sz w:val="28"/>
          <w:szCs w:val="28"/>
        </w:rPr>
        <w:t xml:space="preserve"> 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>Кадровая работа в ОМСУ;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>Организация предоставления муниципальных услуг в рамках полномочий Управления;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 xml:space="preserve">Проведение мероприятий, принятие актов, направленных на противодействие коррупции в ОМСУ муниципального образования «город Северобайкальск»; 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 xml:space="preserve">Работа с проектами муниципальных нормативных правовых актов, актами (проведение юридической экспертизы актов, включение актов в Республиканский Регистр МНПА); 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 xml:space="preserve">Качественное представление интересов </w:t>
      </w:r>
      <w:r w:rsidR="00CE7CBD">
        <w:rPr>
          <w:sz w:val="28"/>
          <w:szCs w:val="28"/>
        </w:rPr>
        <w:t>А</w:t>
      </w:r>
      <w:r w:rsidRPr="00C45F29">
        <w:rPr>
          <w:sz w:val="28"/>
          <w:szCs w:val="28"/>
        </w:rPr>
        <w:t>дминистрации муниципального образования «город Северобайкальск» в судах общей юрисдикции и арбитражных судах, правоохранительных органах и иных органах;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>Организация работы муниципального архива;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proofErr w:type="gramStart"/>
      <w:r w:rsidRPr="00C45F29">
        <w:rPr>
          <w:sz w:val="28"/>
          <w:szCs w:val="28"/>
        </w:rPr>
        <w:t>Реализация муниципальных программ, достижение индикаторов программ (ГРБС которых является АМО «город Северобайкальск»</w:t>
      </w:r>
      <w:proofErr w:type="gramEnd"/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 xml:space="preserve">Оказание консультативной и методологической помощи структурным подразделениям </w:t>
      </w:r>
      <w:r w:rsidR="00CE7CBD">
        <w:rPr>
          <w:sz w:val="28"/>
          <w:szCs w:val="28"/>
        </w:rPr>
        <w:t>А</w:t>
      </w:r>
      <w:r w:rsidRPr="00C45F29">
        <w:rPr>
          <w:sz w:val="28"/>
          <w:szCs w:val="28"/>
        </w:rPr>
        <w:t>дминистрации, аппарату Северобайкальского городского Совета депутатов, Контрольно-счётной комиссии по вопросам Управления.</w:t>
      </w:r>
    </w:p>
    <w:p w:rsidR="008279F7" w:rsidRPr="00C45F29" w:rsidRDefault="008279F7" w:rsidP="00101E1D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C45F29">
        <w:rPr>
          <w:sz w:val="28"/>
          <w:szCs w:val="28"/>
        </w:rPr>
        <w:t>Решение иных задач, связанных с полномочиями Управления делами.</w:t>
      </w:r>
    </w:p>
    <w:p w:rsidR="008279F7" w:rsidRPr="00C45F29" w:rsidRDefault="008279F7" w:rsidP="000259C0">
      <w:pPr>
        <w:pStyle w:val="ab"/>
        <w:ind w:left="1068"/>
        <w:jc w:val="both"/>
        <w:rPr>
          <w:sz w:val="28"/>
          <w:szCs w:val="28"/>
        </w:rPr>
      </w:pPr>
    </w:p>
    <w:p w:rsidR="00475BAC" w:rsidRPr="00C45F29" w:rsidRDefault="00475BAC" w:rsidP="00056219">
      <w:pPr>
        <w:jc w:val="both"/>
        <w:rPr>
          <w:sz w:val="28"/>
          <w:szCs w:val="28"/>
        </w:rPr>
      </w:pPr>
    </w:p>
    <w:p w:rsidR="008279F7" w:rsidRPr="00C45F29" w:rsidRDefault="006562E7" w:rsidP="00056219">
      <w:pPr>
        <w:jc w:val="both"/>
        <w:rPr>
          <w:sz w:val="28"/>
          <w:szCs w:val="28"/>
        </w:rPr>
      </w:pPr>
      <w:r w:rsidRPr="00C45F29">
        <w:rPr>
          <w:sz w:val="28"/>
          <w:szCs w:val="28"/>
        </w:rPr>
        <w:t xml:space="preserve">Управляющий делами </w:t>
      </w:r>
      <w:r w:rsidR="008279F7" w:rsidRPr="00C45F29">
        <w:rPr>
          <w:sz w:val="28"/>
          <w:szCs w:val="28"/>
        </w:rPr>
        <w:t xml:space="preserve"> </w:t>
      </w:r>
      <w:r w:rsidR="008279F7" w:rsidRPr="00C45F29">
        <w:rPr>
          <w:sz w:val="28"/>
          <w:szCs w:val="28"/>
        </w:rPr>
        <w:tab/>
      </w:r>
      <w:r w:rsidR="008279F7" w:rsidRPr="00C45F29">
        <w:rPr>
          <w:sz w:val="28"/>
          <w:szCs w:val="28"/>
        </w:rPr>
        <w:tab/>
      </w:r>
      <w:r w:rsidR="008279F7" w:rsidRPr="00C45F29">
        <w:rPr>
          <w:sz w:val="28"/>
          <w:szCs w:val="28"/>
        </w:rPr>
        <w:tab/>
      </w:r>
      <w:r w:rsidR="008279F7" w:rsidRPr="00C45F29">
        <w:rPr>
          <w:sz w:val="28"/>
          <w:szCs w:val="28"/>
        </w:rPr>
        <w:tab/>
      </w:r>
      <w:r w:rsidR="008279F7" w:rsidRPr="00C45F29">
        <w:rPr>
          <w:sz w:val="28"/>
          <w:szCs w:val="28"/>
        </w:rPr>
        <w:tab/>
      </w:r>
      <w:r w:rsidR="008279F7" w:rsidRPr="00C45F29">
        <w:rPr>
          <w:sz w:val="28"/>
          <w:szCs w:val="28"/>
        </w:rPr>
        <w:tab/>
      </w:r>
      <w:r w:rsidR="008279F7" w:rsidRPr="00C45F29">
        <w:rPr>
          <w:sz w:val="28"/>
          <w:szCs w:val="28"/>
        </w:rPr>
        <w:tab/>
        <w:t>К.И. Панова</w:t>
      </w:r>
    </w:p>
    <w:p w:rsidR="008279F7" w:rsidRPr="00C45F29" w:rsidRDefault="00CE7CBD" w:rsidP="00056219">
      <w:pPr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226F53">
        <w:rPr>
          <w:sz w:val="28"/>
          <w:szCs w:val="28"/>
        </w:rPr>
        <w:t xml:space="preserve"> 2023</w:t>
      </w:r>
      <w:r w:rsidR="008279F7" w:rsidRPr="00C45F29">
        <w:rPr>
          <w:sz w:val="28"/>
          <w:szCs w:val="28"/>
        </w:rPr>
        <w:t xml:space="preserve"> года</w:t>
      </w:r>
    </w:p>
    <w:p w:rsidR="008279F7" w:rsidRPr="00C45F29" w:rsidRDefault="008279F7" w:rsidP="00056219">
      <w:pPr>
        <w:jc w:val="both"/>
        <w:rPr>
          <w:sz w:val="28"/>
          <w:szCs w:val="28"/>
        </w:rPr>
      </w:pPr>
    </w:p>
    <w:p w:rsidR="008279F7" w:rsidRPr="00C45F29" w:rsidRDefault="008279F7" w:rsidP="00056219">
      <w:pPr>
        <w:jc w:val="both"/>
        <w:rPr>
          <w:sz w:val="20"/>
          <w:szCs w:val="20"/>
        </w:rPr>
      </w:pPr>
      <w:r w:rsidRPr="00C45F29">
        <w:rPr>
          <w:sz w:val="20"/>
          <w:szCs w:val="20"/>
        </w:rPr>
        <w:t>Исп. Все сотрудники УД</w:t>
      </w:r>
    </w:p>
    <w:sectPr w:rsidR="008279F7" w:rsidRPr="00C45F29" w:rsidSect="00226F53">
      <w:headerReference w:type="default" r:id="rId7"/>
      <w:pgSz w:w="11906" w:h="16838"/>
      <w:pgMar w:top="709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377" w:rsidRDefault="007F6377" w:rsidP="00C1007E">
      <w:r>
        <w:separator/>
      </w:r>
    </w:p>
  </w:endnote>
  <w:endnote w:type="continuationSeparator" w:id="0">
    <w:p w:rsidR="007F6377" w:rsidRDefault="007F6377" w:rsidP="00C10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377" w:rsidRDefault="007F6377" w:rsidP="00C1007E">
      <w:r>
        <w:separator/>
      </w:r>
    </w:p>
  </w:footnote>
  <w:footnote w:type="continuationSeparator" w:id="0">
    <w:p w:rsidR="007F6377" w:rsidRDefault="007F6377" w:rsidP="00C10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277579"/>
      <w:docPartObj>
        <w:docPartGallery w:val="Page Numbers (Top of Page)"/>
        <w:docPartUnique/>
      </w:docPartObj>
    </w:sdtPr>
    <w:sdtContent>
      <w:p w:rsidR="00A876A4" w:rsidRDefault="00A16537">
        <w:pPr>
          <w:pStyle w:val="a5"/>
          <w:jc w:val="center"/>
        </w:pPr>
        <w:fldSimple w:instr=" PAGE   \* MERGEFORMAT ">
          <w:r w:rsidR="004A7F58">
            <w:rPr>
              <w:noProof/>
            </w:rPr>
            <w:t>11</w:t>
          </w:r>
        </w:fldSimple>
      </w:p>
    </w:sdtContent>
  </w:sdt>
  <w:p w:rsidR="00A876A4" w:rsidRDefault="00A876A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0100"/>
    <w:multiLevelType w:val="hybridMultilevel"/>
    <w:tmpl w:val="E0BAD960"/>
    <w:lvl w:ilvl="0" w:tplc="573895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1C3A2A"/>
    <w:multiLevelType w:val="multilevel"/>
    <w:tmpl w:val="1E10918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769B3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B2224A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D51FB9"/>
    <w:multiLevelType w:val="multilevel"/>
    <w:tmpl w:val="D5861E20"/>
    <w:lvl w:ilvl="0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4" w:hanging="2160"/>
      </w:pPr>
      <w:rPr>
        <w:rFonts w:hint="default"/>
      </w:rPr>
    </w:lvl>
  </w:abstractNum>
  <w:abstractNum w:abstractNumId="5">
    <w:nsid w:val="3198601B"/>
    <w:multiLevelType w:val="hybridMultilevel"/>
    <w:tmpl w:val="8F10E2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0F55BBA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891AE4"/>
    <w:multiLevelType w:val="hybridMultilevel"/>
    <w:tmpl w:val="4A200226"/>
    <w:lvl w:ilvl="0" w:tplc="881AB4B6">
      <w:start w:val="1"/>
      <w:numFmt w:val="bullet"/>
      <w:lvlText w:val=""/>
      <w:lvlJc w:val="left"/>
      <w:pPr>
        <w:ind w:left="81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4D2287E"/>
    <w:multiLevelType w:val="hybridMultilevel"/>
    <w:tmpl w:val="6DD4CE74"/>
    <w:lvl w:ilvl="0" w:tplc="48DC7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BE3FDA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1D538FE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ED5047"/>
    <w:multiLevelType w:val="hybridMultilevel"/>
    <w:tmpl w:val="1DDC0A24"/>
    <w:lvl w:ilvl="0" w:tplc="4A6A2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F72BE"/>
    <w:rsid w:val="00002980"/>
    <w:rsid w:val="000033B3"/>
    <w:rsid w:val="00004F7D"/>
    <w:rsid w:val="00012529"/>
    <w:rsid w:val="00012F33"/>
    <w:rsid w:val="000158B5"/>
    <w:rsid w:val="00025102"/>
    <w:rsid w:val="000254A9"/>
    <w:rsid w:val="000259C0"/>
    <w:rsid w:val="000262A2"/>
    <w:rsid w:val="0003294F"/>
    <w:rsid w:val="00035603"/>
    <w:rsid w:val="0003701B"/>
    <w:rsid w:val="000404C2"/>
    <w:rsid w:val="00056219"/>
    <w:rsid w:val="0005710A"/>
    <w:rsid w:val="000623FD"/>
    <w:rsid w:val="0006629A"/>
    <w:rsid w:val="00070A40"/>
    <w:rsid w:val="00073E9F"/>
    <w:rsid w:val="00074398"/>
    <w:rsid w:val="00074DA7"/>
    <w:rsid w:val="00076ABF"/>
    <w:rsid w:val="000815B0"/>
    <w:rsid w:val="00081954"/>
    <w:rsid w:val="00085ECB"/>
    <w:rsid w:val="00092179"/>
    <w:rsid w:val="00094633"/>
    <w:rsid w:val="00095E6E"/>
    <w:rsid w:val="000A0784"/>
    <w:rsid w:val="000B09E1"/>
    <w:rsid w:val="000B47D5"/>
    <w:rsid w:val="000B5DA6"/>
    <w:rsid w:val="000C15B9"/>
    <w:rsid w:val="000C19F1"/>
    <w:rsid w:val="000C599A"/>
    <w:rsid w:val="000C5D52"/>
    <w:rsid w:val="000D143A"/>
    <w:rsid w:val="000D2422"/>
    <w:rsid w:val="000D3589"/>
    <w:rsid w:val="000D7040"/>
    <w:rsid w:val="000E298D"/>
    <w:rsid w:val="001000F1"/>
    <w:rsid w:val="00101E1D"/>
    <w:rsid w:val="00102E85"/>
    <w:rsid w:val="0011081A"/>
    <w:rsid w:val="00117C5C"/>
    <w:rsid w:val="00117FA4"/>
    <w:rsid w:val="00124F86"/>
    <w:rsid w:val="001311C5"/>
    <w:rsid w:val="001329F3"/>
    <w:rsid w:val="00135A0F"/>
    <w:rsid w:val="00136C42"/>
    <w:rsid w:val="0014222E"/>
    <w:rsid w:val="00147A5B"/>
    <w:rsid w:val="001539F0"/>
    <w:rsid w:val="001568F9"/>
    <w:rsid w:val="0015742F"/>
    <w:rsid w:val="00164586"/>
    <w:rsid w:val="00164790"/>
    <w:rsid w:val="00166ADE"/>
    <w:rsid w:val="001761B9"/>
    <w:rsid w:val="00177A77"/>
    <w:rsid w:val="00181428"/>
    <w:rsid w:val="001824D7"/>
    <w:rsid w:val="00187721"/>
    <w:rsid w:val="00191B16"/>
    <w:rsid w:val="00196797"/>
    <w:rsid w:val="001968AB"/>
    <w:rsid w:val="001A532C"/>
    <w:rsid w:val="001A7AD2"/>
    <w:rsid w:val="001B0E0A"/>
    <w:rsid w:val="001C01EC"/>
    <w:rsid w:val="001D632A"/>
    <w:rsid w:val="001D6E97"/>
    <w:rsid w:val="001E0A50"/>
    <w:rsid w:val="001E3B0B"/>
    <w:rsid w:val="001E4D26"/>
    <w:rsid w:val="001F40DD"/>
    <w:rsid w:val="001F5DDE"/>
    <w:rsid w:val="0020166A"/>
    <w:rsid w:val="00201D4E"/>
    <w:rsid w:val="002079A1"/>
    <w:rsid w:val="002103F9"/>
    <w:rsid w:val="00211640"/>
    <w:rsid w:val="00211953"/>
    <w:rsid w:val="002126A6"/>
    <w:rsid w:val="00212CC9"/>
    <w:rsid w:val="00215EF1"/>
    <w:rsid w:val="0021746D"/>
    <w:rsid w:val="002227C0"/>
    <w:rsid w:val="00225AE0"/>
    <w:rsid w:val="00226F53"/>
    <w:rsid w:val="002302CD"/>
    <w:rsid w:val="00244502"/>
    <w:rsid w:val="002470FD"/>
    <w:rsid w:val="0025732B"/>
    <w:rsid w:val="00257781"/>
    <w:rsid w:val="00260F52"/>
    <w:rsid w:val="00272224"/>
    <w:rsid w:val="00275FAF"/>
    <w:rsid w:val="00287F57"/>
    <w:rsid w:val="0029000C"/>
    <w:rsid w:val="00290D9E"/>
    <w:rsid w:val="00292B0D"/>
    <w:rsid w:val="00295841"/>
    <w:rsid w:val="002A2E2F"/>
    <w:rsid w:val="002B13E5"/>
    <w:rsid w:val="002C1EBF"/>
    <w:rsid w:val="002C1EC0"/>
    <w:rsid w:val="002C2A40"/>
    <w:rsid w:val="002C38F0"/>
    <w:rsid w:val="002D20C2"/>
    <w:rsid w:val="002D7C0E"/>
    <w:rsid w:val="002E325B"/>
    <w:rsid w:val="002E40FD"/>
    <w:rsid w:val="002E789E"/>
    <w:rsid w:val="002F4F9D"/>
    <w:rsid w:val="003044A8"/>
    <w:rsid w:val="003064B9"/>
    <w:rsid w:val="003132BC"/>
    <w:rsid w:val="00313E4D"/>
    <w:rsid w:val="00317583"/>
    <w:rsid w:val="003244A2"/>
    <w:rsid w:val="003252FA"/>
    <w:rsid w:val="003312BA"/>
    <w:rsid w:val="00335E70"/>
    <w:rsid w:val="00345672"/>
    <w:rsid w:val="0035340E"/>
    <w:rsid w:val="003563B9"/>
    <w:rsid w:val="00356524"/>
    <w:rsid w:val="0036354C"/>
    <w:rsid w:val="00365FC9"/>
    <w:rsid w:val="003778F8"/>
    <w:rsid w:val="00383FAD"/>
    <w:rsid w:val="00390184"/>
    <w:rsid w:val="003954D9"/>
    <w:rsid w:val="00397E29"/>
    <w:rsid w:val="003A0F50"/>
    <w:rsid w:val="003A399F"/>
    <w:rsid w:val="003A4A4A"/>
    <w:rsid w:val="003A7E34"/>
    <w:rsid w:val="003B3119"/>
    <w:rsid w:val="003B5B77"/>
    <w:rsid w:val="003D176C"/>
    <w:rsid w:val="003D3A4D"/>
    <w:rsid w:val="003D6BE4"/>
    <w:rsid w:val="003E2387"/>
    <w:rsid w:val="003F18C9"/>
    <w:rsid w:val="0040278F"/>
    <w:rsid w:val="004032C3"/>
    <w:rsid w:val="00404EED"/>
    <w:rsid w:val="0041348B"/>
    <w:rsid w:val="00413CBE"/>
    <w:rsid w:val="00415CE1"/>
    <w:rsid w:val="00420EF9"/>
    <w:rsid w:val="00423E4C"/>
    <w:rsid w:val="004306E5"/>
    <w:rsid w:val="00434FEB"/>
    <w:rsid w:val="00435F7F"/>
    <w:rsid w:val="004423EC"/>
    <w:rsid w:val="0044297B"/>
    <w:rsid w:val="004458C9"/>
    <w:rsid w:val="004537CF"/>
    <w:rsid w:val="004657F4"/>
    <w:rsid w:val="00465854"/>
    <w:rsid w:val="004671F1"/>
    <w:rsid w:val="00475BAC"/>
    <w:rsid w:val="00476651"/>
    <w:rsid w:val="00477059"/>
    <w:rsid w:val="00477B7A"/>
    <w:rsid w:val="004825A8"/>
    <w:rsid w:val="0048741D"/>
    <w:rsid w:val="00494A6A"/>
    <w:rsid w:val="004A2B05"/>
    <w:rsid w:val="004A7F58"/>
    <w:rsid w:val="004B1A1F"/>
    <w:rsid w:val="004C0C5F"/>
    <w:rsid w:val="004C1C31"/>
    <w:rsid w:val="004C3882"/>
    <w:rsid w:val="004C4A66"/>
    <w:rsid w:val="004C4E08"/>
    <w:rsid w:val="004C5E5D"/>
    <w:rsid w:val="004D53FB"/>
    <w:rsid w:val="004D75F9"/>
    <w:rsid w:val="004D7AA2"/>
    <w:rsid w:val="004E4DE8"/>
    <w:rsid w:val="004F13D5"/>
    <w:rsid w:val="004F2ACD"/>
    <w:rsid w:val="004F5F95"/>
    <w:rsid w:val="004F72BE"/>
    <w:rsid w:val="005034BE"/>
    <w:rsid w:val="00505CCA"/>
    <w:rsid w:val="00510C16"/>
    <w:rsid w:val="005152D2"/>
    <w:rsid w:val="00517BD3"/>
    <w:rsid w:val="00524598"/>
    <w:rsid w:val="00531209"/>
    <w:rsid w:val="005328D3"/>
    <w:rsid w:val="005534C5"/>
    <w:rsid w:val="00556643"/>
    <w:rsid w:val="00564C34"/>
    <w:rsid w:val="00566D8E"/>
    <w:rsid w:val="00572A23"/>
    <w:rsid w:val="0057593F"/>
    <w:rsid w:val="00577866"/>
    <w:rsid w:val="00583E64"/>
    <w:rsid w:val="00597D1D"/>
    <w:rsid w:val="005A01D1"/>
    <w:rsid w:val="005A1346"/>
    <w:rsid w:val="005A26B6"/>
    <w:rsid w:val="005B166B"/>
    <w:rsid w:val="005B2440"/>
    <w:rsid w:val="005B79FF"/>
    <w:rsid w:val="005D07C7"/>
    <w:rsid w:val="005D5208"/>
    <w:rsid w:val="005E002C"/>
    <w:rsid w:val="005E166E"/>
    <w:rsid w:val="005E3CDB"/>
    <w:rsid w:val="005E609F"/>
    <w:rsid w:val="005F16C9"/>
    <w:rsid w:val="005F4F6B"/>
    <w:rsid w:val="005F684B"/>
    <w:rsid w:val="00613465"/>
    <w:rsid w:val="00613697"/>
    <w:rsid w:val="006160C4"/>
    <w:rsid w:val="006244BD"/>
    <w:rsid w:val="0063121C"/>
    <w:rsid w:val="0063243D"/>
    <w:rsid w:val="00636452"/>
    <w:rsid w:val="00637A2C"/>
    <w:rsid w:val="00645C04"/>
    <w:rsid w:val="006513F7"/>
    <w:rsid w:val="00654323"/>
    <w:rsid w:val="006552FE"/>
    <w:rsid w:val="006562E7"/>
    <w:rsid w:val="006629DB"/>
    <w:rsid w:val="00664339"/>
    <w:rsid w:val="0066786E"/>
    <w:rsid w:val="0067155E"/>
    <w:rsid w:val="0067211A"/>
    <w:rsid w:val="00674EAA"/>
    <w:rsid w:val="00676454"/>
    <w:rsid w:val="006774E3"/>
    <w:rsid w:val="00681DEF"/>
    <w:rsid w:val="0068539F"/>
    <w:rsid w:val="00685876"/>
    <w:rsid w:val="00685925"/>
    <w:rsid w:val="0069372E"/>
    <w:rsid w:val="00695E57"/>
    <w:rsid w:val="006963E9"/>
    <w:rsid w:val="006A3E9C"/>
    <w:rsid w:val="006B1445"/>
    <w:rsid w:val="006B667C"/>
    <w:rsid w:val="006C06E5"/>
    <w:rsid w:val="006C23A2"/>
    <w:rsid w:val="006C3A94"/>
    <w:rsid w:val="006D52F7"/>
    <w:rsid w:val="006D7231"/>
    <w:rsid w:val="006E2102"/>
    <w:rsid w:val="006F10FA"/>
    <w:rsid w:val="006F32A2"/>
    <w:rsid w:val="006F3AA2"/>
    <w:rsid w:val="006F3F1D"/>
    <w:rsid w:val="006F7690"/>
    <w:rsid w:val="007031F7"/>
    <w:rsid w:val="00706833"/>
    <w:rsid w:val="0071473C"/>
    <w:rsid w:val="00721466"/>
    <w:rsid w:val="00723D2B"/>
    <w:rsid w:val="007260E1"/>
    <w:rsid w:val="00726C21"/>
    <w:rsid w:val="007369D7"/>
    <w:rsid w:val="00747BFB"/>
    <w:rsid w:val="007546F0"/>
    <w:rsid w:val="007559BD"/>
    <w:rsid w:val="007622AA"/>
    <w:rsid w:val="00767871"/>
    <w:rsid w:val="007700C0"/>
    <w:rsid w:val="007763E2"/>
    <w:rsid w:val="00782787"/>
    <w:rsid w:val="007865D3"/>
    <w:rsid w:val="007B176B"/>
    <w:rsid w:val="007B3DBE"/>
    <w:rsid w:val="007B3FF0"/>
    <w:rsid w:val="007B60FC"/>
    <w:rsid w:val="007C1E49"/>
    <w:rsid w:val="007C3B1B"/>
    <w:rsid w:val="007C4A05"/>
    <w:rsid w:val="007C5949"/>
    <w:rsid w:val="007D7B70"/>
    <w:rsid w:val="007D7C18"/>
    <w:rsid w:val="007E0961"/>
    <w:rsid w:val="007E0CDF"/>
    <w:rsid w:val="007E3151"/>
    <w:rsid w:val="007E7BDE"/>
    <w:rsid w:val="007F1284"/>
    <w:rsid w:val="007F2851"/>
    <w:rsid w:val="007F6377"/>
    <w:rsid w:val="00804489"/>
    <w:rsid w:val="008048BA"/>
    <w:rsid w:val="00807C7B"/>
    <w:rsid w:val="00807E87"/>
    <w:rsid w:val="00807EAD"/>
    <w:rsid w:val="0081073D"/>
    <w:rsid w:val="00822642"/>
    <w:rsid w:val="00822CBC"/>
    <w:rsid w:val="00823E91"/>
    <w:rsid w:val="008279F7"/>
    <w:rsid w:val="00832355"/>
    <w:rsid w:val="008362DF"/>
    <w:rsid w:val="00842C9E"/>
    <w:rsid w:val="00844B70"/>
    <w:rsid w:val="008469A7"/>
    <w:rsid w:val="00863C07"/>
    <w:rsid w:val="008740DD"/>
    <w:rsid w:val="008760E5"/>
    <w:rsid w:val="0087752B"/>
    <w:rsid w:val="00883FF2"/>
    <w:rsid w:val="00890BD6"/>
    <w:rsid w:val="008925D4"/>
    <w:rsid w:val="00892E68"/>
    <w:rsid w:val="00894BBD"/>
    <w:rsid w:val="008A2443"/>
    <w:rsid w:val="008A2920"/>
    <w:rsid w:val="008A2A36"/>
    <w:rsid w:val="008A2B59"/>
    <w:rsid w:val="008A69FE"/>
    <w:rsid w:val="008A6DE4"/>
    <w:rsid w:val="008B1F4C"/>
    <w:rsid w:val="008B43C5"/>
    <w:rsid w:val="008C0183"/>
    <w:rsid w:val="008C378B"/>
    <w:rsid w:val="008C6616"/>
    <w:rsid w:val="008C7A6D"/>
    <w:rsid w:val="008D1C15"/>
    <w:rsid w:val="008D41AB"/>
    <w:rsid w:val="008E1A1B"/>
    <w:rsid w:val="008E392E"/>
    <w:rsid w:val="008E4BE5"/>
    <w:rsid w:val="008F0253"/>
    <w:rsid w:val="008F02F2"/>
    <w:rsid w:val="008F0E5C"/>
    <w:rsid w:val="008F1D79"/>
    <w:rsid w:val="008F23C3"/>
    <w:rsid w:val="0090100B"/>
    <w:rsid w:val="009010CC"/>
    <w:rsid w:val="0090328B"/>
    <w:rsid w:val="009112DB"/>
    <w:rsid w:val="009141D2"/>
    <w:rsid w:val="00914488"/>
    <w:rsid w:val="00916CAD"/>
    <w:rsid w:val="009245CB"/>
    <w:rsid w:val="00927542"/>
    <w:rsid w:val="009303DA"/>
    <w:rsid w:val="00934931"/>
    <w:rsid w:val="00940AAF"/>
    <w:rsid w:val="00940AC8"/>
    <w:rsid w:val="009467E3"/>
    <w:rsid w:val="00955AAA"/>
    <w:rsid w:val="00965260"/>
    <w:rsid w:val="00965F1F"/>
    <w:rsid w:val="009664BA"/>
    <w:rsid w:val="00966890"/>
    <w:rsid w:val="0097282F"/>
    <w:rsid w:val="00975471"/>
    <w:rsid w:val="009776EC"/>
    <w:rsid w:val="00977C2B"/>
    <w:rsid w:val="0098653B"/>
    <w:rsid w:val="009A1F36"/>
    <w:rsid w:val="009A7612"/>
    <w:rsid w:val="009B0D12"/>
    <w:rsid w:val="009B0D62"/>
    <w:rsid w:val="009B7D90"/>
    <w:rsid w:val="009C1C27"/>
    <w:rsid w:val="009E57F2"/>
    <w:rsid w:val="009E63D3"/>
    <w:rsid w:val="009F18D9"/>
    <w:rsid w:val="009F1923"/>
    <w:rsid w:val="009F5608"/>
    <w:rsid w:val="00A12679"/>
    <w:rsid w:val="00A140DF"/>
    <w:rsid w:val="00A153E9"/>
    <w:rsid w:val="00A16537"/>
    <w:rsid w:val="00A205F6"/>
    <w:rsid w:val="00A21A5C"/>
    <w:rsid w:val="00A33BC7"/>
    <w:rsid w:val="00A3491E"/>
    <w:rsid w:val="00A43756"/>
    <w:rsid w:val="00A50053"/>
    <w:rsid w:val="00A515ED"/>
    <w:rsid w:val="00A516DF"/>
    <w:rsid w:val="00A73F33"/>
    <w:rsid w:val="00A753E9"/>
    <w:rsid w:val="00A76D62"/>
    <w:rsid w:val="00A83DBB"/>
    <w:rsid w:val="00A83EAC"/>
    <w:rsid w:val="00A85F65"/>
    <w:rsid w:val="00A875A8"/>
    <w:rsid w:val="00A876A4"/>
    <w:rsid w:val="00AA2DBF"/>
    <w:rsid w:val="00AA3257"/>
    <w:rsid w:val="00AA6075"/>
    <w:rsid w:val="00AB19E0"/>
    <w:rsid w:val="00AB2879"/>
    <w:rsid w:val="00AB5A92"/>
    <w:rsid w:val="00AC0EEE"/>
    <w:rsid w:val="00AC206F"/>
    <w:rsid w:val="00AC4E55"/>
    <w:rsid w:val="00AD0EED"/>
    <w:rsid w:val="00AD30A5"/>
    <w:rsid w:val="00AD782E"/>
    <w:rsid w:val="00AE04F8"/>
    <w:rsid w:val="00AE4802"/>
    <w:rsid w:val="00AE554B"/>
    <w:rsid w:val="00AE5CC7"/>
    <w:rsid w:val="00AE716B"/>
    <w:rsid w:val="00AE7E71"/>
    <w:rsid w:val="00AF1D11"/>
    <w:rsid w:val="00AF1F7F"/>
    <w:rsid w:val="00AF5C54"/>
    <w:rsid w:val="00B00E46"/>
    <w:rsid w:val="00B131CD"/>
    <w:rsid w:val="00B1420B"/>
    <w:rsid w:val="00B17C86"/>
    <w:rsid w:val="00B228B9"/>
    <w:rsid w:val="00B253DD"/>
    <w:rsid w:val="00B316CA"/>
    <w:rsid w:val="00B3193B"/>
    <w:rsid w:val="00B320BF"/>
    <w:rsid w:val="00B34FAE"/>
    <w:rsid w:val="00B36CA3"/>
    <w:rsid w:val="00B458E9"/>
    <w:rsid w:val="00B4696F"/>
    <w:rsid w:val="00B530FF"/>
    <w:rsid w:val="00B531AD"/>
    <w:rsid w:val="00B62855"/>
    <w:rsid w:val="00B667DF"/>
    <w:rsid w:val="00B66C52"/>
    <w:rsid w:val="00B67141"/>
    <w:rsid w:val="00B72F56"/>
    <w:rsid w:val="00B877E6"/>
    <w:rsid w:val="00BA6FC0"/>
    <w:rsid w:val="00BB3A2D"/>
    <w:rsid w:val="00BC1B1A"/>
    <w:rsid w:val="00BC69CC"/>
    <w:rsid w:val="00BD0519"/>
    <w:rsid w:val="00BD0BC7"/>
    <w:rsid w:val="00BD3FC4"/>
    <w:rsid w:val="00BD6A99"/>
    <w:rsid w:val="00BD7347"/>
    <w:rsid w:val="00BE0F73"/>
    <w:rsid w:val="00BE4252"/>
    <w:rsid w:val="00BF7D10"/>
    <w:rsid w:val="00C0331A"/>
    <w:rsid w:val="00C1007E"/>
    <w:rsid w:val="00C14A67"/>
    <w:rsid w:val="00C15D2C"/>
    <w:rsid w:val="00C26A21"/>
    <w:rsid w:val="00C431BA"/>
    <w:rsid w:val="00C45F29"/>
    <w:rsid w:val="00C50662"/>
    <w:rsid w:val="00C50C3A"/>
    <w:rsid w:val="00C50ECF"/>
    <w:rsid w:val="00C51EF6"/>
    <w:rsid w:val="00C53B86"/>
    <w:rsid w:val="00C57E8E"/>
    <w:rsid w:val="00C61DF1"/>
    <w:rsid w:val="00C66AE6"/>
    <w:rsid w:val="00C73DCD"/>
    <w:rsid w:val="00C74947"/>
    <w:rsid w:val="00C774F9"/>
    <w:rsid w:val="00C84DAB"/>
    <w:rsid w:val="00C86018"/>
    <w:rsid w:val="00C96169"/>
    <w:rsid w:val="00C972B1"/>
    <w:rsid w:val="00CA00BB"/>
    <w:rsid w:val="00CA75C5"/>
    <w:rsid w:val="00CB7716"/>
    <w:rsid w:val="00CC795E"/>
    <w:rsid w:val="00CC7A28"/>
    <w:rsid w:val="00CD03CE"/>
    <w:rsid w:val="00CE3042"/>
    <w:rsid w:val="00CE7CBD"/>
    <w:rsid w:val="00CF1E28"/>
    <w:rsid w:val="00CF6D8E"/>
    <w:rsid w:val="00D006C0"/>
    <w:rsid w:val="00D03D65"/>
    <w:rsid w:val="00D050C9"/>
    <w:rsid w:val="00D05261"/>
    <w:rsid w:val="00D07B74"/>
    <w:rsid w:val="00D110BB"/>
    <w:rsid w:val="00D220D0"/>
    <w:rsid w:val="00D27503"/>
    <w:rsid w:val="00D35CB0"/>
    <w:rsid w:val="00D35F58"/>
    <w:rsid w:val="00D40E21"/>
    <w:rsid w:val="00D41BB0"/>
    <w:rsid w:val="00D424D8"/>
    <w:rsid w:val="00D4407D"/>
    <w:rsid w:val="00D4480B"/>
    <w:rsid w:val="00D47570"/>
    <w:rsid w:val="00D508E5"/>
    <w:rsid w:val="00D53C79"/>
    <w:rsid w:val="00D53DAB"/>
    <w:rsid w:val="00D56544"/>
    <w:rsid w:val="00D62B8B"/>
    <w:rsid w:val="00D63079"/>
    <w:rsid w:val="00D74D59"/>
    <w:rsid w:val="00D77CA8"/>
    <w:rsid w:val="00D82D5E"/>
    <w:rsid w:val="00D92235"/>
    <w:rsid w:val="00D952C1"/>
    <w:rsid w:val="00DA3BCC"/>
    <w:rsid w:val="00DA48B5"/>
    <w:rsid w:val="00DA4DE3"/>
    <w:rsid w:val="00DA7FE0"/>
    <w:rsid w:val="00DB2925"/>
    <w:rsid w:val="00DB64C8"/>
    <w:rsid w:val="00DB6FAB"/>
    <w:rsid w:val="00DC6193"/>
    <w:rsid w:val="00DC7B80"/>
    <w:rsid w:val="00DD3F08"/>
    <w:rsid w:val="00DE1C6D"/>
    <w:rsid w:val="00DE3BA8"/>
    <w:rsid w:val="00DE4A3C"/>
    <w:rsid w:val="00DE4E36"/>
    <w:rsid w:val="00DE660D"/>
    <w:rsid w:val="00DE7469"/>
    <w:rsid w:val="00DF0CFE"/>
    <w:rsid w:val="00DF4013"/>
    <w:rsid w:val="00DF486B"/>
    <w:rsid w:val="00DF676E"/>
    <w:rsid w:val="00E02519"/>
    <w:rsid w:val="00E06CE8"/>
    <w:rsid w:val="00E13B74"/>
    <w:rsid w:val="00E1480E"/>
    <w:rsid w:val="00E1686A"/>
    <w:rsid w:val="00E16D2A"/>
    <w:rsid w:val="00E25960"/>
    <w:rsid w:val="00E26753"/>
    <w:rsid w:val="00E316D5"/>
    <w:rsid w:val="00E375F1"/>
    <w:rsid w:val="00E42616"/>
    <w:rsid w:val="00E4427D"/>
    <w:rsid w:val="00E47AF2"/>
    <w:rsid w:val="00E619DA"/>
    <w:rsid w:val="00E61F52"/>
    <w:rsid w:val="00E63FC0"/>
    <w:rsid w:val="00E65BDF"/>
    <w:rsid w:val="00E66EBD"/>
    <w:rsid w:val="00E70E05"/>
    <w:rsid w:val="00E72912"/>
    <w:rsid w:val="00E80995"/>
    <w:rsid w:val="00E82405"/>
    <w:rsid w:val="00E8297E"/>
    <w:rsid w:val="00E90D80"/>
    <w:rsid w:val="00E93119"/>
    <w:rsid w:val="00E93288"/>
    <w:rsid w:val="00E94F67"/>
    <w:rsid w:val="00EA7D03"/>
    <w:rsid w:val="00EB05D4"/>
    <w:rsid w:val="00EB34BE"/>
    <w:rsid w:val="00EB36D1"/>
    <w:rsid w:val="00EB5279"/>
    <w:rsid w:val="00EB6A07"/>
    <w:rsid w:val="00EC4591"/>
    <w:rsid w:val="00EC4A46"/>
    <w:rsid w:val="00ED1718"/>
    <w:rsid w:val="00ED17E2"/>
    <w:rsid w:val="00EE0C4E"/>
    <w:rsid w:val="00EF3018"/>
    <w:rsid w:val="00EF6B98"/>
    <w:rsid w:val="00F008A7"/>
    <w:rsid w:val="00F01612"/>
    <w:rsid w:val="00F01EB5"/>
    <w:rsid w:val="00F11576"/>
    <w:rsid w:val="00F1547D"/>
    <w:rsid w:val="00F15F41"/>
    <w:rsid w:val="00F23A9E"/>
    <w:rsid w:val="00F246C4"/>
    <w:rsid w:val="00F25E3C"/>
    <w:rsid w:val="00F31D06"/>
    <w:rsid w:val="00F3322E"/>
    <w:rsid w:val="00F33FC8"/>
    <w:rsid w:val="00F41D90"/>
    <w:rsid w:val="00F4336A"/>
    <w:rsid w:val="00F444AD"/>
    <w:rsid w:val="00F45640"/>
    <w:rsid w:val="00F5196C"/>
    <w:rsid w:val="00F529E9"/>
    <w:rsid w:val="00F52C80"/>
    <w:rsid w:val="00F5740F"/>
    <w:rsid w:val="00F6003E"/>
    <w:rsid w:val="00F644E1"/>
    <w:rsid w:val="00F81510"/>
    <w:rsid w:val="00F81F28"/>
    <w:rsid w:val="00F821A7"/>
    <w:rsid w:val="00F86F11"/>
    <w:rsid w:val="00F879BE"/>
    <w:rsid w:val="00F90C1B"/>
    <w:rsid w:val="00FA06A9"/>
    <w:rsid w:val="00FB26B3"/>
    <w:rsid w:val="00FC49D3"/>
    <w:rsid w:val="00FD19B2"/>
    <w:rsid w:val="00FD1C4F"/>
    <w:rsid w:val="00FD2E44"/>
    <w:rsid w:val="00FD45E7"/>
    <w:rsid w:val="00FD5E3A"/>
    <w:rsid w:val="00FE479D"/>
    <w:rsid w:val="00FE71CF"/>
    <w:rsid w:val="00FE7BE1"/>
    <w:rsid w:val="00FF0525"/>
    <w:rsid w:val="00FF21DF"/>
    <w:rsid w:val="00FF2BAB"/>
    <w:rsid w:val="00FF359E"/>
    <w:rsid w:val="00FF3B92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2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F72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3">
    <w:name w:val="Знак"/>
    <w:basedOn w:val="a"/>
    <w:uiPriority w:val="99"/>
    <w:rsid w:val="004F72BE"/>
    <w:rPr>
      <w:rFonts w:ascii="Verdana" w:hAnsi="Verdana" w:cs="Verdana"/>
      <w:sz w:val="20"/>
      <w:szCs w:val="20"/>
      <w:lang w:val="en-US" w:eastAsia="en-US"/>
    </w:rPr>
  </w:style>
  <w:style w:type="character" w:styleId="a4">
    <w:name w:val="Strong"/>
    <w:uiPriority w:val="99"/>
    <w:qFormat/>
    <w:rsid w:val="004F72BE"/>
    <w:rPr>
      <w:b/>
      <w:bCs/>
    </w:rPr>
  </w:style>
  <w:style w:type="character" w:customStyle="1" w:styleId="textdoc">
    <w:name w:val="textdoc"/>
    <w:basedOn w:val="a0"/>
    <w:uiPriority w:val="99"/>
    <w:rsid w:val="004F72BE"/>
  </w:style>
  <w:style w:type="paragraph" w:styleId="a5">
    <w:name w:val="header"/>
    <w:basedOn w:val="a"/>
    <w:link w:val="a6"/>
    <w:uiPriority w:val="99"/>
    <w:rsid w:val="00C100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1007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100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1007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33F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33FC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33FC8"/>
    <w:pPr>
      <w:ind w:left="720"/>
    </w:pPr>
  </w:style>
  <w:style w:type="character" w:customStyle="1" w:styleId="apple-converted-space">
    <w:name w:val="apple-converted-space"/>
    <w:basedOn w:val="a0"/>
    <w:rsid w:val="001A7AD2"/>
  </w:style>
  <w:style w:type="paragraph" w:customStyle="1" w:styleId="1">
    <w:name w:val="Знак1"/>
    <w:basedOn w:val="a"/>
    <w:uiPriority w:val="99"/>
    <w:rsid w:val="00BA6FC0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locked/>
    <w:rsid w:val="00AC206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F81F2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 Знак Знак Знак Знак Знак Знак Знак1"/>
    <w:basedOn w:val="a"/>
    <w:uiPriority w:val="99"/>
    <w:rsid w:val="00B877E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 Знак Знак Знак Знак Знак Знак Знак2"/>
    <w:basedOn w:val="a"/>
    <w:uiPriority w:val="99"/>
    <w:rsid w:val="00012F33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207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9372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4306E5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rsid w:val="004C4E08"/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823E91"/>
    <w:rPr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DC6193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C6193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C6193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C61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C6193"/>
    <w:rPr>
      <w:b/>
      <w:bCs/>
    </w:rPr>
  </w:style>
  <w:style w:type="paragraph" w:styleId="3">
    <w:name w:val="Body Text Indent 3"/>
    <w:basedOn w:val="a"/>
    <w:link w:val="30"/>
    <w:rsid w:val="00FF2BAB"/>
    <w:pPr>
      <w:ind w:firstLine="60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FF2BAB"/>
    <w:rPr>
      <w:rFonts w:ascii="Times New Roman" w:eastAsia="Times New Roman" w:hAnsi="Times New Roman"/>
      <w:sz w:val="28"/>
      <w:szCs w:val="24"/>
    </w:rPr>
  </w:style>
  <w:style w:type="character" w:styleId="af7">
    <w:name w:val="Hyperlink"/>
    <w:uiPriority w:val="99"/>
    <w:unhideWhenUsed/>
    <w:rsid w:val="008A2B59"/>
    <w:rPr>
      <w:color w:val="0000FF"/>
      <w:u w:val="single"/>
    </w:rPr>
  </w:style>
  <w:style w:type="character" w:customStyle="1" w:styleId="wmi-callto">
    <w:name w:val="wmi-callto"/>
    <w:basedOn w:val="a0"/>
    <w:rsid w:val="00AF1F7F"/>
  </w:style>
  <w:style w:type="paragraph" w:styleId="af8">
    <w:name w:val="Body Text"/>
    <w:basedOn w:val="a"/>
    <w:link w:val="af9"/>
    <w:uiPriority w:val="99"/>
    <w:semiHidden/>
    <w:unhideWhenUsed/>
    <w:rsid w:val="00D110BB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D110BB"/>
    <w:rPr>
      <w:rFonts w:ascii="Times New Roman" w:eastAsia="Times New Roman" w:hAnsi="Times New Roman"/>
      <w:sz w:val="24"/>
      <w:szCs w:val="24"/>
    </w:rPr>
  </w:style>
  <w:style w:type="character" w:styleId="afa">
    <w:name w:val="Emphasis"/>
    <w:basedOn w:val="a0"/>
    <w:qFormat/>
    <w:locked/>
    <w:rsid w:val="00D110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3075</Words>
  <Characters>21363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24390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Vera</cp:lastModifiedBy>
  <cp:revision>3</cp:revision>
  <cp:lastPrinted>2023-03-03T04:39:00Z</cp:lastPrinted>
  <dcterms:created xsi:type="dcterms:W3CDTF">2023-04-17T05:20:00Z</dcterms:created>
  <dcterms:modified xsi:type="dcterms:W3CDTF">2023-04-17T05:22:00Z</dcterms:modified>
</cp:coreProperties>
</file>