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53E" w:rsidRDefault="00BE5899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ГОДОВОЙ ОТЧЕТ</w:t>
      </w:r>
    </w:p>
    <w:p w:rsidR="0010053E" w:rsidRDefault="00BE5899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 ходе реализации и оценке эффективности</w:t>
      </w:r>
    </w:p>
    <w:p w:rsidR="0010053E" w:rsidRDefault="00BE5899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муниципальной программы муниципального образования</w:t>
      </w:r>
    </w:p>
    <w:p w:rsidR="0010053E" w:rsidRDefault="00BE5899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«город Северобайкальск» </w:t>
      </w:r>
      <w:r>
        <w:rPr>
          <w:rFonts w:ascii="Times New Roman" w:hAnsi="Times New Roman"/>
          <w:b/>
          <w:bCs/>
          <w:sz w:val="28"/>
          <w:szCs w:val="28"/>
        </w:rPr>
        <w:t xml:space="preserve">«Комплексное развитие транспортной инфраструктуры муниципального образования «город Северобайкальск» </w:t>
      </w:r>
    </w:p>
    <w:p w:rsidR="0010053E" w:rsidRDefault="00BE5899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</w:t>
      </w:r>
      <w:r w:rsidR="00A153A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0053E" w:rsidRDefault="0010053E">
      <w:pPr>
        <w:pStyle w:val="a8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053E" w:rsidRDefault="00BE5899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исполнитель муниципальной программы: </w:t>
      </w:r>
    </w:p>
    <w:p w:rsidR="0010053E" w:rsidRDefault="00BE589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 по управлению городским хозяйством </w:t>
      </w:r>
    </w:p>
    <w:p w:rsidR="0010053E" w:rsidRDefault="00BE589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                          _____________       </w:t>
      </w:r>
      <w:r w:rsidR="00A153AC">
        <w:rPr>
          <w:rFonts w:ascii="Times New Roman" w:hAnsi="Times New Roman"/>
          <w:sz w:val="28"/>
          <w:szCs w:val="28"/>
        </w:rPr>
        <w:t>В.В. Мельник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053E" w:rsidRDefault="0010053E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0053E" w:rsidRDefault="00BE5899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Координатор исполнения муниципальной программы: </w:t>
      </w:r>
    </w:p>
    <w:p w:rsidR="0010053E" w:rsidRDefault="00BE589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МКУ «Комитет по управлению городским хозяйством администрации муниципального образования «город Северобайкальск»</w:t>
      </w:r>
    </w:p>
    <w:p w:rsidR="0010053E" w:rsidRDefault="00BE589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Зыков М.А.</w:t>
      </w:r>
    </w:p>
    <w:p w:rsidR="0010053E" w:rsidRDefault="0010053E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0053E" w:rsidRDefault="00BE589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Отчетная дата</w:t>
      </w:r>
      <w:r>
        <w:rPr>
          <w:rFonts w:ascii="Times New Roman" w:hAnsi="Times New Roman"/>
          <w:sz w:val="28"/>
          <w:szCs w:val="28"/>
        </w:rPr>
        <w:t xml:space="preserve"> 31.12.202</w:t>
      </w:r>
      <w:r w:rsidR="00A153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г.</w:t>
      </w:r>
    </w:p>
    <w:p w:rsidR="0010053E" w:rsidRDefault="00BE589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составлен</w:t>
      </w:r>
      <w:r>
        <w:rPr>
          <w:rFonts w:ascii="Times New Roman" w:hAnsi="Times New Roman"/>
          <w:sz w:val="28"/>
          <w:szCs w:val="28"/>
        </w:rPr>
        <w:t xml:space="preserve"> 2</w:t>
      </w:r>
      <w:r w:rsidR="00121E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.02.202</w:t>
      </w:r>
      <w:r w:rsidR="00A153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10053E" w:rsidRDefault="0010053E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0053E" w:rsidRDefault="00BE5899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Исполнители: </w:t>
      </w:r>
    </w:p>
    <w:p w:rsidR="0010053E" w:rsidRDefault="00BE5899">
      <w:pPr>
        <w:pStyle w:val="a8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Специалист по обеспечению жизнедеятельности МКУ КУГХ – Янченко О.Б., тел. 2-00-40,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komitet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sbk</w:t>
        </w:r>
      </w:hyperlink>
      <w:r>
        <w:rPr>
          <w:rStyle w:val="a4"/>
          <w:rFonts w:ascii="Times New Roman" w:hAnsi="Times New Roman"/>
          <w:sz w:val="28"/>
          <w:szCs w:val="28"/>
        </w:rPr>
        <w:t>@</w:t>
      </w:r>
      <w:r>
        <w:rPr>
          <w:rStyle w:val="a4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a4"/>
          <w:rFonts w:ascii="Times New Roman" w:hAnsi="Times New Roman"/>
          <w:sz w:val="28"/>
          <w:szCs w:val="28"/>
        </w:rPr>
        <w:t>.</w:t>
      </w:r>
      <w:r>
        <w:rPr>
          <w:rStyle w:val="a4"/>
          <w:rFonts w:ascii="Times New Roman" w:hAnsi="Times New Roman"/>
          <w:sz w:val="28"/>
          <w:szCs w:val="28"/>
          <w:lang w:val="en-US"/>
        </w:rPr>
        <w:t>ru</w:t>
      </w:r>
      <w:r>
        <w:t xml:space="preserve">   __________________</w:t>
      </w: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BE589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0053E" w:rsidRDefault="0010053E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053E" w:rsidRDefault="0010053E">
      <w:pPr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60093449"/>
    </w:p>
    <w:tbl>
      <w:tblPr>
        <w:tblW w:w="9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1"/>
        <w:gridCol w:w="2160"/>
        <w:gridCol w:w="1843"/>
      </w:tblGrid>
      <w:tr w:rsidR="0010053E">
        <w:trPr>
          <w:trHeight w:val="19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1" w:name="_Hlk117520729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программы/ подпрограммы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Утверждено на 202</w:t>
            </w:r>
            <w:r w:rsidR="00A153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год, тыс. 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Исполнено за </w:t>
            </w:r>
          </w:p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2023 год,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0053E">
        <w:trPr>
          <w:trHeight w:val="1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Комплексное развитие транспортной инфраструктуры муниципального образования "город Северобайкальск"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053E" w:rsidRDefault="005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  <w:r w:rsidR="0058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5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065</w:t>
            </w:r>
            <w:r w:rsidR="0058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5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053E" w:rsidRDefault="00557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="0058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55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458</w:t>
            </w:r>
            <w:r w:rsidR="0058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557D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5834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053E" w:rsidRDefault="00A2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10053E">
        <w:trPr>
          <w:trHeight w:val="2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по подпрограммам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053E">
        <w:trPr>
          <w:trHeight w:val="53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Строительство и содержание дорог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5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834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162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  <w:r w:rsidRPr="005834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065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5834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583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5834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 </w:t>
            </w:r>
            <w:r w:rsidRPr="005834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,</w:t>
            </w:r>
            <w:r w:rsidRPr="005834B8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A25A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30</w:t>
            </w:r>
          </w:p>
        </w:tc>
      </w:tr>
    </w:tbl>
    <w:p w:rsidR="0015775F" w:rsidRDefault="0015775F" w:rsidP="0015775F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bookmarkStart w:id="2" w:name="_Hlk132895220"/>
      <w:bookmarkEnd w:id="0"/>
      <w:bookmarkEnd w:id="1"/>
    </w:p>
    <w:p w:rsidR="0015775F" w:rsidRPr="0015775F" w:rsidRDefault="0015775F" w:rsidP="0015775F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>Муниципальная программа «Комплексное развитие транспортной инфраструктуры муниципального образования «город Северобайкальск» состоит из 1 подпрограммы и предусмотрена в бюджете МО «город Северобайкальск» в размере 162 065 502,09 рублей. Исполнение программы за 2024 года составило 48 458 008,18 рублей или 30 % от годовых плановых назначений. Средства направлены на:</w:t>
      </w:r>
    </w:p>
    <w:p w:rsidR="0015775F" w:rsidRPr="0015775F" w:rsidRDefault="0015775F" w:rsidP="0015775F">
      <w:pPr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>В рамках подпрограммы «Строительство и содержание дорог»:</w:t>
      </w:r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 xml:space="preserve">- Содержание дорог общего пользования местного значения в сумме 31 795 086,15 руб., или   97 % от плановых назначений, из них 3 300 000,00 руб. – средства республиканского бюджета. </w:t>
      </w:r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 xml:space="preserve">- Разработка проектно-сметной документации на выполнение работ по обследованию и составлению дефектной ведомости по объекту "Ремонт пр. Ленинградский (1378м), пр.60 лет СССР (1991м), ул. Полиграфистов (745м) исполнено в сумме 590 000,00 руб., или 100 % от плановых назначений. </w:t>
      </w:r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 xml:space="preserve">- </w:t>
      </w:r>
      <w:r w:rsidRPr="0015775F">
        <w:rPr>
          <w:rFonts w:ascii="Times New Roman" w:hAnsi="Times New Roman"/>
          <w:sz w:val="28"/>
          <w:szCs w:val="28"/>
        </w:rPr>
        <w:t>Со финансирование</w:t>
      </w:r>
      <w:r w:rsidRPr="0015775F">
        <w:rPr>
          <w:rFonts w:ascii="Times New Roman" w:hAnsi="Times New Roman"/>
          <w:sz w:val="28"/>
          <w:szCs w:val="28"/>
        </w:rPr>
        <w:t xml:space="preserve"> дорожных работ по строительству, реконструкции, капитальному ремонту, ремонту и содержанию дорог местного значения исполнены в сумме 15 169 794,00 руб., в том числе за счет РБ – 14 714 700,00 руб., за счет МБ – 455 094,00 руб., или 85 %. Не освоены средства республиканского бюджета на выполнение работ по разработке проектной и рабочей документации на капитальный ремонт автомобильных дорог по ул. Студенческая, ул. Объездная города Северобайкальск, в </w:t>
      </w:r>
      <w:r w:rsidRPr="0015775F">
        <w:rPr>
          <w:rFonts w:ascii="Times New Roman" w:hAnsi="Times New Roman"/>
          <w:sz w:val="28"/>
          <w:szCs w:val="28"/>
        </w:rPr>
        <w:lastRenderedPageBreak/>
        <w:t>размере 2 655 156,59 руб., в связи с изменением срока исполнения контракта, возвращены в республиканский бюджет.</w:t>
      </w:r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>- Не освоены иные межбюджетные трансферты на реализацию мероприятий Республики Бурятия, источником финансового обеспечения которых являются специальные казначейские кредиты (капитальный ремонт, ремонт автомобильных дорог местного значения МО "город Северобайкальск") в сумме 104 054 000,00 руб., в связи с изменением срока исполнения контракта, возвращены в республиканский бюджет.</w:t>
      </w:r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 xml:space="preserve">Не освоены средства республиканского бюджета на выполнение работ по разработке проектной и рабочей документации на капитальный ремонт автомобильных дорог общего пользования местного значения в размере 4 388 490,00 руб., </w:t>
      </w:r>
      <w:bookmarkStart w:id="3" w:name="_Hlk188455893"/>
      <w:r w:rsidRPr="0015775F">
        <w:rPr>
          <w:rFonts w:ascii="Times New Roman" w:hAnsi="Times New Roman"/>
          <w:sz w:val="28"/>
          <w:szCs w:val="28"/>
        </w:rPr>
        <w:t xml:space="preserve">в связи </w:t>
      </w:r>
      <w:bookmarkStart w:id="4" w:name="_Hlk188455904"/>
      <w:r w:rsidRPr="0015775F">
        <w:rPr>
          <w:rFonts w:ascii="Times New Roman" w:hAnsi="Times New Roman"/>
          <w:sz w:val="28"/>
          <w:szCs w:val="28"/>
        </w:rPr>
        <w:t xml:space="preserve">с изменением срока исполнения контракта, </w:t>
      </w:r>
      <w:bookmarkStart w:id="5" w:name="_Hlk188541305"/>
      <w:r w:rsidRPr="0015775F">
        <w:rPr>
          <w:rFonts w:ascii="Times New Roman" w:hAnsi="Times New Roman"/>
          <w:sz w:val="28"/>
          <w:szCs w:val="28"/>
        </w:rPr>
        <w:t>возвращены в республиканский бюджет.</w:t>
      </w:r>
      <w:bookmarkEnd w:id="5"/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bookmarkStart w:id="6" w:name="_Hlk188513729"/>
      <w:r w:rsidRPr="0015775F">
        <w:rPr>
          <w:rFonts w:ascii="Times New Roman" w:hAnsi="Times New Roman"/>
          <w:sz w:val="28"/>
          <w:szCs w:val="28"/>
        </w:rPr>
        <w:t>Не освоены средства местного бюджета в размере</w:t>
      </w:r>
      <w:bookmarkEnd w:id="6"/>
      <w:r w:rsidRPr="0015775F">
        <w:rPr>
          <w:rFonts w:ascii="Times New Roman" w:hAnsi="Times New Roman"/>
          <w:sz w:val="28"/>
          <w:szCs w:val="28"/>
        </w:rPr>
        <w:t xml:space="preserve"> 1 746 868,48 рублей на проектирование, строительство (реконструкция), капитальный ремонт автомобильных дорог местного значения, дворовых территорий многоквартирных домов, подъездов к дворовым территориям многоквартирных домов, которые будут перенесены в бюджет 2025 года.</w:t>
      </w:r>
    </w:p>
    <w:bookmarkEnd w:id="3"/>
    <w:bookmarkEnd w:id="4"/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15775F" w:rsidRPr="0015775F" w:rsidRDefault="0015775F" w:rsidP="0015775F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15775F">
        <w:rPr>
          <w:rFonts w:ascii="Times New Roman" w:hAnsi="Times New Roman"/>
          <w:sz w:val="28"/>
          <w:szCs w:val="28"/>
        </w:rPr>
        <w:t xml:space="preserve">- Строительство, реконструкция, капитальный ремонт, ремонт автомобильных дорог общего пользования местного значения и сооружений на них, а также разработка проектной и рабочей документации на капитальный ремонт, ремонт автомобильных дорог общего пользования местного значения и сооружений на них, включая экспертизы исполнены  в сумме  903 128,03 руб. или 100 % от плановых назначений, расходы произведены на временное укрепление опоры автомобильного моста №1 через р. </w:t>
      </w:r>
      <w:proofErr w:type="spellStart"/>
      <w:r w:rsidRPr="0015775F">
        <w:rPr>
          <w:rFonts w:ascii="Times New Roman" w:hAnsi="Times New Roman"/>
          <w:sz w:val="28"/>
          <w:szCs w:val="28"/>
        </w:rPr>
        <w:t>Тыя</w:t>
      </w:r>
      <w:proofErr w:type="spellEnd"/>
      <w:r w:rsidRPr="0015775F">
        <w:rPr>
          <w:rFonts w:ascii="Times New Roman" w:hAnsi="Times New Roman"/>
          <w:sz w:val="28"/>
          <w:szCs w:val="28"/>
        </w:rPr>
        <w:t>.</w:t>
      </w:r>
    </w:p>
    <w:bookmarkEnd w:id="2"/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</w:pPr>
    </w:p>
    <w:p w:rsidR="0010053E" w:rsidRDefault="0010053E">
      <w:pPr>
        <w:pStyle w:val="a8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0053E" w:rsidRDefault="0010053E">
      <w:pPr>
        <w:pStyle w:val="a8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0053E" w:rsidRDefault="0010053E">
      <w:pPr>
        <w:pStyle w:val="a8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10053E" w:rsidRDefault="0010053E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  <w:sectPr w:rsidR="0010053E">
          <w:pgSz w:w="11906" w:h="16838"/>
          <w:pgMar w:top="1440" w:right="646" w:bottom="997" w:left="1140" w:header="720" w:footer="720" w:gutter="0"/>
          <w:cols w:space="720"/>
          <w:docGrid w:linePitch="360"/>
        </w:sectPr>
      </w:pPr>
    </w:p>
    <w:p w:rsidR="0010053E" w:rsidRDefault="00BE5899">
      <w:pPr>
        <w:pStyle w:val="a8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 о выполнении мероприятий муниципальной программы «</w:t>
      </w:r>
      <w:r>
        <w:rPr>
          <w:rFonts w:ascii="Times New Roman" w:hAnsi="Times New Roman"/>
          <w:b/>
          <w:bCs/>
          <w:sz w:val="24"/>
          <w:szCs w:val="24"/>
        </w:rPr>
        <w:t>Комплексное развитие т</w:t>
      </w:r>
      <w:r w:rsidR="00CD6890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7" w:name="_GoBack"/>
      <w:bookmarkEnd w:id="7"/>
      <w:proofErr w:type="spellStart"/>
      <w:r>
        <w:rPr>
          <w:rFonts w:ascii="Times New Roman" w:hAnsi="Times New Roman"/>
          <w:b/>
          <w:bCs/>
          <w:sz w:val="24"/>
          <w:szCs w:val="24"/>
        </w:rPr>
        <w:t>ранспортной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инфраструктуры муниципального образования «город Северобайкальск»</w:t>
      </w:r>
    </w:p>
    <w:tbl>
      <w:tblPr>
        <w:tblW w:w="16001" w:type="dxa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24"/>
        <w:gridCol w:w="2450"/>
        <w:gridCol w:w="919"/>
        <w:gridCol w:w="1484"/>
        <w:gridCol w:w="1381"/>
        <w:gridCol w:w="1814"/>
        <w:gridCol w:w="1620"/>
        <w:gridCol w:w="1233"/>
        <w:gridCol w:w="2700"/>
      </w:tblGrid>
      <w:tr w:rsidR="0010053E">
        <w:trPr>
          <w:trHeight w:val="48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конкретных мероприятий (работ, услуг и т.п.) в рамках исполнения мероприятия программы (подпрограммы)*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ind w:rightChars="-30" w:right="-6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Причины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исполнения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и целевых показателей *</w:t>
            </w:r>
          </w:p>
        </w:tc>
      </w:tr>
      <w:tr w:rsidR="001005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 в бюджете</w:t>
            </w:r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ind w:leftChars="-100" w:left="-220" w:rightChars="-70" w:right="-15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>в рамках доведенных бюджетных ассигнований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ind w:rightChars="-24" w:right="-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053E">
        <w:tc>
          <w:tcPr>
            <w:tcW w:w="16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1: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Строительство и содержание дорог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10053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программы: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"Строительство и содержание дорог"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25 452,92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</w:tr>
      <w:tr w:rsidR="0010053E">
        <w:trPr>
          <w:trHeight w:val="6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6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6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19 952,92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346,03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6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дорог общего пользования местного значения и сооружений, в том числе за счет средств Республиканского бюджета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"Чистый город"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№0302300103321000005 от 07.04.2021г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"Монолит"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№М-10-1 от 06.10.23г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Горзеленстрой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30/23 от 13.10.23г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№113- ПД от 30.10.23г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Кривин А.А.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№117-ПД от 07.11.23г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"Чистый город"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№23/10-2023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Соловьев Ю.Н.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б/н от 08.11.23г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ООО "Чистый город"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№24/11-2023 от 24.11.23г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Горзеленстрой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38/23 от 08.12.23г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"Чистый город"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№11/12-2023 от 13.12.23г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Янченко О.В.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№13/2023 от 18.12.23г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Кривин А.А.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№137-ПД от 20.12.23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25 452,92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846,03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</w:rPr>
              <w:t xml:space="preserve">Протяженность автомобильных дорог местного </w:t>
            </w:r>
            <w:proofErr w:type="gramStart"/>
            <w:r>
              <w:rPr>
                <w:rFonts w:ascii="Times New Roman" w:eastAsia="Arial" w:hAnsi="Times New Roman"/>
              </w:rPr>
              <w:t>значения,  дворовых</w:t>
            </w:r>
            <w:proofErr w:type="gramEnd"/>
            <w:r>
              <w:rPr>
                <w:rFonts w:ascii="Times New Roman" w:eastAsia="Arial" w:hAnsi="Times New Roman"/>
              </w:rPr>
              <w:t xml:space="preserve"> проездов на которых производятся работы по содержанию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99,02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99,02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Pr="00BE5899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 использованы ЛБО в размере 606 888,40 руб., предусмотренные на содержание дорог тротуаров, проездов и площадей, оплата работ была произведена «по факту» на основании актов выполненных работ. Не освоены средства республиканского бюджета на содержание автомобильных дорог (механизированная очистка, расчистка дорог, снежных заносов, борьба с зимней скользкостью, уборка снежных валов) в размере 2 000 000,00 руб., срок исполнения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контракта 30.04.2024 года, возвращены в республиканский бюджет.</w:t>
            </w:r>
          </w:p>
        </w:tc>
      </w:tr>
      <w:tr w:rsidR="0010053E">
        <w:trPr>
          <w:trHeight w:val="6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6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3500,0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63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19 952,92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19346,03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проектно-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смектной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документации, в том числе: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1527,23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937,23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10053E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1 527,23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937,23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109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обследованию и составлению дефектной ведомости по объекту "Ремонт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пр.Ленинградский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(1378м), пр.60 лет СССР (1991м),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ул.Полиграфистов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(745м)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Востсибдорпроект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068-Пд от 27.07.23г</w:t>
            </w:r>
          </w:p>
          <w:p w:rsidR="0010053E" w:rsidRDefault="0010053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1140,0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</w:rPr>
              <w:t xml:space="preserve">Протяженность автомобильных дорог местного </w:t>
            </w:r>
            <w:proofErr w:type="gramStart"/>
            <w:r>
              <w:rPr>
                <w:rFonts w:ascii="Times New Roman" w:eastAsia="Arial" w:hAnsi="Times New Roman"/>
              </w:rPr>
              <w:t>значения,  дворовых</w:t>
            </w:r>
            <w:proofErr w:type="gramEnd"/>
            <w:r>
              <w:rPr>
                <w:rFonts w:ascii="Times New Roman" w:eastAsia="Arial" w:hAnsi="Times New Roman"/>
              </w:rPr>
              <w:t xml:space="preserve"> проездов по которым проведено  обследование, инженерные изыскания, разработана </w:t>
            </w:r>
            <w:proofErr w:type="spellStart"/>
            <w:r>
              <w:rPr>
                <w:rFonts w:ascii="Times New Roman" w:eastAsia="Arial" w:hAnsi="Times New Roman"/>
              </w:rPr>
              <w:t>проектно</w:t>
            </w:r>
            <w:proofErr w:type="spellEnd"/>
            <w:r>
              <w:rPr>
                <w:rFonts w:ascii="Times New Roman" w:eastAsia="Arial" w:hAnsi="Times New Roman"/>
              </w:rPr>
              <w:t xml:space="preserve"> – сметная документация на проведение реконструкции, капитального </w:t>
            </w:r>
            <w:r>
              <w:rPr>
                <w:rFonts w:ascii="Times New Roman" w:eastAsia="Arial" w:hAnsi="Times New Roman"/>
              </w:rPr>
              <w:lastRenderedPageBreak/>
              <w:t>ремонта, ремонта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3,369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Не освоены средства местного бюджета на  выполнение работ по обследованию и составлению дефектной ведомости по объекту "Ремонт пр. Ленинградский</w:t>
            </w:r>
            <w:r w:rsidRPr="00BE589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(1378м), пр.60 лет СССР (1991м), ул. Полиграфистов (745м) в сумме  590 000,00 руб., от плановых показателей,  которые будут перенесены в бюджет 2024 года, в связи со сроком исполнения контракта 30.04.2024г.</w:t>
            </w:r>
          </w:p>
        </w:tc>
      </w:tr>
      <w:tr w:rsidR="0010053E">
        <w:trPr>
          <w:trHeight w:val="9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1088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1 140,00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391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Экспертизы проектной, сметной документации</w:t>
            </w:r>
          </w:p>
        </w:tc>
        <w:tc>
          <w:tcPr>
            <w:tcW w:w="2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 "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Упр.гос.экспертизы</w:t>
            </w:r>
            <w:proofErr w:type="spellEnd"/>
            <w:proofErr w:type="gramEnd"/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1022 С от 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Янченко О.Б.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№11/2023 от 15.11.23г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387,23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387,23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39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42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129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387,23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387,23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988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Муниципальный дорожный фонд за счет средств акцизов (проектирование, строительство (реконструкцию), капитальный ремонт и ремонт автомобильных дорог и дворовых территорий МКД, проездов к дворовым территориям МКД</w:t>
            </w:r>
            <w:r w:rsidRPr="00BE5899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2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4 589,75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4535,15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10053E">
        <w:trPr>
          <w:trHeight w:val="114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10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19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4 589,75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4535,15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881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_Hlk160113964"/>
            <w:bookmarkStart w:id="9" w:name="_Hlk16011406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 тротуаров, дорог дворовых территорий</w:t>
            </w:r>
          </w:p>
        </w:tc>
        <w:tc>
          <w:tcPr>
            <w:tcW w:w="2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010 от 02.05.23г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014 от 31.08.23г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107-ПД от 09.10.23г</w:t>
            </w:r>
          </w:p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021-ПД от 30.03.23г</w:t>
            </w:r>
          </w:p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№35/23 от 13.11.23г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Ширванян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В.Г.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"СК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Тектонъ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Горзеленстрой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3796,87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Площадь дворовых проездов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по которым проведен капитальный ремонт, ремонт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533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8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8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20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3 851,47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3796,87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266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Обустройство пешеходных переходов</w:t>
            </w:r>
          </w:p>
        </w:tc>
        <w:tc>
          <w:tcPr>
            <w:tcW w:w="2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049-ПД от 29.05.23г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002-ПД от 17.01.23г</w:t>
            </w:r>
          </w:p>
          <w:p w:rsidR="0010053E" w:rsidRDefault="00BE5899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Соловьёв Ю.Н.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738,28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Количество   пешеходных переходов,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обеспеченных искусственными неровностями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10053E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</w:p>
          <w:p w:rsidR="0010053E" w:rsidRDefault="00BE5899">
            <w:pPr>
              <w:widowControl w:val="0"/>
              <w:autoSpaceDE w:val="0"/>
              <w:autoSpaceDN w:val="0"/>
              <w:jc w:val="center"/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17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21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20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738,28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738,28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116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_Hlk160114413"/>
            <w:bookmarkStart w:id="11" w:name="_Hlk160114448"/>
            <w:bookmarkEnd w:id="8"/>
            <w:bookmarkEnd w:id="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 по строительству, реконструкции, капитальному ремонту, ремонту и содержанию дорог местного значения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0053E" w:rsidRDefault="00BE58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№0102200001623001200 от 24.04.23г</w:t>
            </w:r>
          </w:p>
          <w:p w:rsidR="0010053E" w:rsidRDefault="00BE58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Соловьёв Ю.Н.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18 144,31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11 100,66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</w:rPr>
              <w:t xml:space="preserve">Протяженность автомобильных дорог местного </w:t>
            </w:r>
            <w:proofErr w:type="gramStart"/>
            <w:r>
              <w:rPr>
                <w:rFonts w:ascii="Times New Roman" w:eastAsia="Arial" w:hAnsi="Times New Roman"/>
              </w:rPr>
              <w:t>значения,  дворовых</w:t>
            </w:r>
            <w:proofErr w:type="gramEnd"/>
            <w:r>
              <w:rPr>
                <w:rFonts w:ascii="Times New Roman" w:eastAsia="Arial" w:hAnsi="Times New Roman"/>
              </w:rPr>
              <w:t xml:space="preserve"> проездов на которых производятся работы по содержанию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99,02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99,02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освоены средства республиканского бюджета на выполнение работ по разработке проектной и рабочей документации на капитальный ремонт автомобильных дорог общего пользования местного значения. в связи с изменением срока исполнения контракта до 30.05.24г, возвращены в республиканский бюджет.</w:t>
            </w:r>
          </w:p>
        </w:tc>
      </w:tr>
      <w:tr w:rsidR="0010053E">
        <w:trPr>
          <w:trHeight w:val="1062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053E" w:rsidRPr="00BE5899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98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17 369,86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10 362,21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</w:rPr>
              <w:t xml:space="preserve">Протяженность автомобильных дорог местного </w:t>
            </w:r>
            <w:proofErr w:type="gramStart"/>
            <w:r>
              <w:rPr>
                <w:rFonts w:ascii="Times New Roman" w:eastAsia="Arial" w:hAnsi="Times New Roman"/>
              </w:rPr>
              <w:t>значения,  дворовых</w:t>
            </w:r>
            <w:proofErr w:type="gramEnd"/>
            <w:r>
              <w:rPr>
                <w:rFonts w:ascii="Times New Roman" w:eastAsia="Arial" w:hAnsi="Times New Roman"/>
              </w:rPr>
              <w:t xml:space="preserve"> проездов по которым проведено  обследование, инженерные изыскания, разработана </w:t>
            </w:r>
            <w:proofErr w:type="spellStart"/>
            <w:r>
              <w:rPr>
                <w:rFonts w:ascii="Times New Roman" w:eastAsia="Arial" w:hAnsi="Times New Roman"/>
              </w:rPr>
              <w:t>проектно</w:t>
            </w:r>
            <w:proofErr w:type="spellEnd"/>
            <w:r>
              <w:rPr>
                <w:rFonts w:ascii="Times New Roman" w:eastAsia="Arial" w:hAnsi="Times New Roman"/>
              </w:rPr>
              <w:t xml:space="preserve"> – сметная документация на проведение реконструкции, капитального ремонта, ремонта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3,369</w:t>
            </w: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0"/>
      <w:tr w:rsidR="0010053E">
        <w:trPr>
          <w:trHeight w:val="20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774,45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774,45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11"/>
      <w:tr w:rsidR="0010053E">
        <w:trPr>
          <w:trHeight w:val="266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Республики Бурятия, источником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финансового обеспечения которых являются специальные казначейские кредиты (Капитальный ремонт, ремонт автомобильных дорог местного значения МО «Город Северобайкальск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4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"Сад"</w:t>
            </w:r>
          </w:p>
          <w:p w:rsidR="0010053E" w:rsidRDefault="00BE58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№026 от 08.12.23г</w:t>
            </w:r>
          </w:p>
          <w:p w:rsidR="0010053E" w:rsidRDefault="0010053E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Pr="00BE5899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протяженности  автомобильных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дорог местного </w:t>
            </w: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значения  отвечающих нормативным требованиям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lastRenderedPageBreak/>
              <w:t>0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53E" w:rsidRPr="00BE5899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Проплачен аванс, работы запланированы на 2024 год.</w:t>
            </w:r>
          </w:p>
        </w:tc>
      </w:tr>
      <w:tr w:rsidR="0010053E">
        <w:trPr>
          <w:trHeight w:val="17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Pr="00BE5899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213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100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46"/>
        </w:trPr>
        <w:tc>
          <w:tcPr>
            <w:tcW w:w="24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подпрограмма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149714,21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139419,07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10053E">
        <w:trPr>
          <w:trHeight w:val="46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46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122869,86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113862,21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220"/>
        </w:trPr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26844,35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25592,86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46"/>
        </w:trPr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rPr>
          <w:trHeight w:val="221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149714,21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139419,07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</w:tr>
      <w:tr w:rsidR="0010053E"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122869,86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113862,21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2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26844,35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25592,86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053E">
        <w:tc>
          <w:tcPr>
            <w:tcW w:w="2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053E" w:rsidRDefault="0010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10053E">
          <w:pgSz w:w="16838" w:h="11906" w:orient="landscape"/>
          <w:pgMar w:top="940" w:right="1440" w:bottom="646" w:left="997" w:header="720" w:footer="720" w:gutter="0"/>
          <w:cols w:space="0"/>
          <w:docGrid w:linePitch="360"/>
        </w:sectPr>
      </w:pPr>
    </w:p>
    <w:p w:rsidR="0010053E" w:rsidRDefault="00BE5899">
      <w:pPr>
        <w:pStyle w:val="a8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 xml:space="preserve">Расчет интегральной оценки эффективности реализации муниципальной программы «Экономическое развитие» </w:t>
      </w:r>
    </w:p>
    <w:p w:rsidR="0010053E" w:rsidRDefault="00BE5899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Таблица N 1</w:t>
      </w:r>
    </w:p>
    <w:tbl>
      <w:tblPr>
        <w:tblW w:w="16194" w:type="dxa"/>
        <w:tblInd w:w="-4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2568"/>
        <w:gridCol w:w="824"/>
        <w:gridCol w:w="1563"/>
        <w:gridCol w:w="989"/>
        <w:gridCol w:w="1336"/>
        <w:gridCol w:w="1336"/>
        <w:gridCol w:w="1310"/>
        <w:gridCol w:w="1266"/>
        <w:gridCol w:w="1417"/>
        <w:gridCol w:w="1276"/>
        <w:gridCol w:w="1651"/>
      </w:tblGrid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показателя на текущий финансовый год с учетом доведенных бюджетных ассигнований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np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значение целевого показателя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npv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оценки выполнения целевого показателя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Ст.5/ст.4*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&lt;1&gt;,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)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=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npv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np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*100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выполненных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целевых  показателей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(U)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∑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en-US" w:eastAsia="ru-RU"/>
              </w:rPr>
              <w:t>Ug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Плановый объем финансирования, утвержденный сводной бюджетной росписью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Vp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Фактические расходы, в отчетном периоде (кассовое исполнение)</w:t>
            </w:r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Vf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финансового обеспечения</w:t>
            </w: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Vфин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Vфин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Vf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Vp</w:t>
            </w:r>
            <w:proofErr w:type="spellEnd"/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Интегральная оценка эффективности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(R)</w:t>
            </w:r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 xml:space="preserve"> = U /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Vфин</w:t>
            </w:r>
            <w:proofErr w:type="spellEnd"/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ind w:leftChars="-100" w:left="-220" w:rightChars="-85" w:right="-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оценка реализации муниципальной программы</w:t>
            </w:r>
          </w:p>
          <w:p w:rsidR="0010053E" w:rsidRDefault="00BE5899">
            <w:pPr>
              <w:pStyle w:val="a8"/>
              <w:ind w:leftChars="-100" w:left="-220" w:rightChars="-85" w:right="-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 &gt;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0,8 эффективная)</w:t>
            </w:r>
          </w:p>
          <w:p w:rsidR="0010053E" w:rsidRDefault="00BE5899">
            <w:pPr>
              <w:pStyle w:val="a8"/>
              <w:ind w:leftChars="-100" w:left="-220" w:rightChars="-85" w:right="-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(0,6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&lt; R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&lt;= 0,8 недостаточно эффективная)</w:t>
            </w:r>
          </w:p>
          <w:p w:rsidR="0010053E" w:rsidRDefault="00BE5899">
            <w:pPr>
              <w:pStyle w:val="a8"/>
              <w:ind w:leftChars="-100" w:left="-220" w:rightChars="-85" w:right="-1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(R &lt;= 0,6 неэффективная)</w:t>
            </w:r>
          </w:p>
        </w:tc>
      </w:tr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3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программа: Комплексное развитие транспортной инфраструктуры муниципального образования «город Северобайкальск»</w:t>
            </w:r>
          </w:p>
        </w:tc>
      </w:tr>
      <w:tr w:rsidR="0010053E">
        <w:trPr>
          <w:trHeight w:val="1694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ind w:rightChars="-30" w:righ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Протяженность автомобильных дорог местного значения, дворовых проездов на которых производятся работы по содержанию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99,02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ind w:rightChars="-30" w:righ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Протяженность автомобильных дорог местного значения, дворовых проездов по которым проведено обследование, инженерные изыскания, разработана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проектно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- сметная документация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lastRenderedPageBreak/>
              <w:t>проведение реконструкции, капитального ремонта, ремонта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3,369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ind w:rightChars="-30" w:righ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eastAsia="Arial" w:hAnsi="Times New Roman"/>
                <w:sz w:val="24"/>
                <w:szCs w:val="24"/>
              </w:rPr>
              <w:t>протяженности  автомобильных</w:t>
            </w:r>
            <w:proofErr w:type="gram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дорог местного значения  отвечающих нормативным требованиям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en-US" w:eastAsia="ru-RU"/>
              </w:rPr>
              <w:t>100,0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ind w:rightChars="-30" w:right="-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Площадь</w:t>
            </w:r>
            <w:r w:rsidR="006D6D57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дворовых проездов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по которым проведен капитальный ремонт, ремонт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Количество   пешеходных переходов,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обеспеченных искусственными неровностями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6D6D57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</w:t>
            </w:r>
            <w:r w:rsidR="00BE5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х</w:t>
            </w:r>
          </w:p>
        </w:tc>
      </w:tr>
      <w:tr w:rsidR="0010053E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подпрограмма 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10053E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  <w:p w:rsidR="0010053E" w:rsidRDefault="0010053E">
            <w:pPr>
              <w:pStyle w:val="a8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149714,21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>139419,07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0,93</w:t>
            </w:r>
            <w:r w:rsidR="00AD5E5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Pr="00AD5E50" w:rsidRDefault="00BE5899">
            <w:pPr>
              <w:pStyle w:val="a8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1,0</w:t>
            </w:r>
            <w:r w:rsidR="00AD5E50">
              <w:rPr>
                <w:rFonts w:ascii="Times New Roman" w:eastAsia="Times New Roman" w:hAnsi="Times New Roman"/>
                <w:b/>
                <w:bCs/>
                <w:lang w:eastAsia="ru-RU"/>
              </w:rPr>
              <w:t>74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0053E" w:rsidRDefault="00BE5899">
            <w:pPr>
              <w:pStyle w:val="a8"/>
              <w:ind w:rightChars="-85" w:right="-187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R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&gt;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0,8 </w:t>
            </w:r>
            <w:r>
              <w:rPr>
                <w:rFonts w:ascii="Times New Roman" w:eastAsia="Times New Roman" w:hAnsi="Times New Roman"/>
                <w:lang w:eastAsia="ru-RU"/>
              </w:rPr>
              <w:t>эффективная</w:t>
            </w:r>
          </w:p>
        </w:tc>
      </w:tr>
    </w:tbl>
    <w:p w:rsidR="0010053E" w:rsidRDefault="0010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053E" w:rsidRDefault="0010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10053E">
          <w:pgSz w:w="16838" w:h="11906" w:orient="landscape"/>
          <w:pgMar w:top="1140" w:right="1440" w:bottom="646" w:left="997" w:header="720" w:footer="720" w:gutter="0"/>
          <w:cols w:space="0"/>
          <w:docGrid w:linePitch="360"/>
        </w:sectPr>
      </w:pPr>
    </w:p>
    <w:p w:rsidR="0010053E" w:rsidRDefault="00BE5899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lastRenderedPageBreak/>
        <w:t>Оценка эффективности реализации муниципальной программы</w:t>
      </w:r>
    </w:p>
    <w:p w:rsidR="0010053E" w:rsidRDefault="00BE5899">
      <w:pPr>
        <w:pStyle w:val="a8"/>
        <w:spacing w:line="276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Таблица №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635"/>
      </w:tblGrid>
      <w:tr w:rsidR="0010053E">
        <w:trPr>
          <w:jc w:val="center"/>
        </w:trPr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10053E">
        <w:trPr>
          <w:jc w:val="center"/>
        </w:trPr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=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  <w:r w:rsidR="00AD5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&gt;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0,8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:rsidR="0010053E" w:rsidRDefault="00BE5899">
      <w:pPr>
        <w:pStyle w:val="a8"/>
        <w:spacing w:line="276" w:lineRule="auto"/>
        <w:jc w:val="center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Оценка полноты использования бюджетных ассигнований на реализацию подпрограммы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10053E" w:rsidRDefault="00BE5899">
      <w:pPr>
        <w:pStyle w:val="a8"/>
        <w:spacing w:line="276" w:lineRule="auto"/>
        <w:jc w:val="right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Таблица № 3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4272"/>
      </w:tblGrid>
      <w:tr w:rsidR="0010053E"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10053E"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объёма средств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неполное использование</w:t>
            </w:r>
          </w:p>
        </w:tc>
      </w:tr>
    </w:tbl>
    <w:p w:rsidR="0010053E" w:rsidRDefault="0010053E">
      <w:pPr>
        <w:pStyle w:val="a8"/>
        <w:spacing w:line="276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10053E" w:rsidRDefault="00BE5899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Шкала динамики эффективности муниципальных программ</w:t>
      </w:r>
    </w:p>
    <w:p w:rsidR="0010053E" w:rsidRDefault="00BE5899">
      <w:pPr>
        <w:pStyle w:val="a8"/>
        <w:spacing w:line="276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Таблица № 4</w:t>
      </w:r>
    </w:p>
    <w:tbl>
      <w:tblPr>
        <w:tblW w:w="10342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2"/>
        <w:gridCol w:w="4370"/>
      </w:tblGrid>
      <w:tr w:rsidR="0010053E"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Соотношение интегральной оценки эффективности реализации муниципальной программы (R) за отчетный год и оценки эффективности реализации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муниципальной  программы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(R0пр) за предшествующий год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10053E">
        <w:tc>
          <w:tcPr>
            <w:tcW w:w="5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R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2023)=1,07</w:t>
            </w:r>
            <w:r w:rsidR="00AD5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&lt;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 xml:space="preserve"> 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,2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(2022)</w:t>
            </w:r>
          </w:p>
        </w:tc>
        <w:tc>
          <w:tcPr>
            <w:tcW w:w="4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эффективность снизилась по сравнению с предшествующим годом</w:t>
            </w:r>
          </w:p>
        </w:tc>
      </w:tr>
    </w:tbl>
    <w:p w:rsidR="0010053E" w:rsidRDefault="00BE5899">
      <w:pPr>
        <w:pStyle w:val="a8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Сводная форма по оценке эффективности муниципальной программы</w:t>
      </w:r>
    </w:p>
    <w:p w:rsidR="0010053E" w:rsidRDefault="00BE5899">
      <w:pPr>
        <w:pStyle w:val="a8"/>
        <w:spacing w:line="276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Таблица № 5</w:t>
      </w:r>
    </w:p>
    <w:p w:rsidR="0010053E" w:rsidRDefault="00BE5899">
      <w:pPr>
        <w:pStyle w:val="a8"/>
        <w:spacing w:line="276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Наименование муниципальной программы:</w:t>
      </w:r>
    </w:p>
    <w:tbl>
      <w:tblPr>
        <w:tblW w:w="103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903"/>
        <w:gridCol w:w="2483"/>
        <w:gridCol w:w="2800"/>
        <w:gridCol w:w="1276"/>
      </w:tblGrid>
      <w:tr w:rsidR="0010053E">
        <w:trPr>
          <w:trHeight w:val="15"/>
        </w:trPr>
        <w:tc>
          <w:tcPr>
            <w:tcW w:w="1922" w:type="dxa"/>
          </w:tcPr>
          <w:p w:rsidR="0010053E" w:rsidRDefault="0010053E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03" w:type="dxa"/>
          </w:tcPr>
          <w:p w:rsidR="0010053E" w:rsidRDefault="0010053E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83" w:type="dxa"/>
          </w:tcPr>
          <w:p w:rsidR="0010053E" w:rsidRDefault="0010053E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0" w:type="dxa"/>
          </w:tcPr>
          <w:p w:rsidR="0010053E" w:rsidRDefault="0010053E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10053E" w:rsidRDefault="0010053E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0053E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10053E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pStyle w:val="a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10053E"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Pr="00AD5E50" w:rsidRDefault="00BE58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1,0</w:t>
            </w:r>
            <w:r w:rsidR="00AD5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эффективная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,2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BE589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Динамика отрицательная, необходима корректировка муниципальной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053E" w:rsidRDefault="0010053E">
            <w:pPr>
              <w:tabs>
                <w:tab w:val="left" w:pos="1470"/>
              </w:tabs>
              <w:spacing w:after="0" w:line="240" w:lineRule="auto"/>
              <w:jc w:val="both"/>
              <w:textAlignment w:val="baseline"/>
              <w:outlineLvl w:val="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0053E" w:rsidRDefault="00100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10053E">
      <w:pgSz w:w="11906" w:h="16838"/>
      <w:pgMar w:top="1440" w:right="866" w:bottom="1440" w:left="9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43D" w:rsidRDefault="00E7543D">
      <w:pPr>
        <w:spacing w:line="240" w:lineRule="auto"/>
      </w:pPr>
      <w:r>
        <w:separator/>
      </w:r>
    </w:p>
  </w:endnote>
  <w:endnote w:type="continuationSeparator" w:id="0">
    <w:p w:rsidR="00E7543D" w:rsidRDefault="00E7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43D" w:rsidRDefault="00E7543D">
      <w:pPr>
        <w:spacing w:after="0"/>
      </w:pPr>
      <w:r>
        <w:separator/>
      </w:r>
    </w:p>
  </w:footnote>
  <w:footnote w:type="continuationSeparator" w:id="0">
    <w:p w:rsidR="00E7543D" w:rsidRDefault="00E754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25378"/>
    <w:multiLevelType w:val="multilevel"/>
    <w:tmpl w:val="5FD25378"/>
    <w:lvl w:ilvl="0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E1"/>
    <w:rsid w:val="0000659F"/>
    <w:rsid w:val="0010053E"/>
    <w:rsid w:val="00121E21"/>
    <w:rsid w:val="0015775F"/>
    <w:rsid w:val="0017673D"/>
    <w:rsid w:val="001872CF"/>
    <w:rsid w:val="0025781E"/>
    <w:rsid w:val="002B1A92"/>
    <w:rsid w:val="002D0A95"/>
    <w:rsid w:val="002D66E2"/>
    <w:rsid w:val="002F7C66"/>
    <w:rsid w:val="003164E3"/>
    <w:rsid w:val="003362AA"/>
    <w:rsid w:val="00360E5A"/>
    <w:rsid w:val="003707AD"/>
    <w:rsid w:val="00420F24"/>
    <w:rsid w:val="0047779A"/>
    <w:rsid w:val="0049498D"/>
    <w:rsid w:val="004B5270"/>
    <w:rsid w:val="0050419F"/>
    <w:rsid w:val="0052087D"/>
    <w:rsid w:val="0052156E"/>
    <w:rsid w:val="0053197F"/>
    <w:rsid w:val="00557D6F"/>
    <w:rsid w:val="00557DA4"/>
    <w:rsid w:val="00575EB3"/>
    <w:rsid w:val="005834B8"/>
    <w:rsid w:val="00591E3C"/>
    <w:rsid w:val="00595079"/>
    <w:rsid w:val="005B6F02"/>
    <w:rsid w:val="005E6397"/>
    <w:rsid w:val="00606165"/>
    <w:rsid w:val="00636E86"/>
    <w:rsid w:val="00661358"/>
    <w:rsid w:val="006754B4"/>
    <w:rsid w:val="006D6D57"/>
    <w:rsid w:val="006E3817"/>
    <w:rsid w:val="007026F2"/>
    <w:rsid w:val="0073108F"/>
    <w:rsid w:val="00790398"/>
    <w:rsid w:val="007A4696"/>
    <w:rsid w:val="007E66C1"/>
    <w:rsid w:val="00836B86"/>
    <w:rsid w:val="008C3D09"/>
    <w:rsid w:val="008D542C"/>
    <w:rsid w:val="00912D13"/>
    <w:rsid w:val="0093259C"/>
    <w:rsid w:val="00977139"/>
    <w:rsid w:val="00992374"/>
    <w:rsid w:val="00996D43"/>
    <w:rsid w:val="009D1C76"/>
    <w:rsid w:val="00A153AC"/>
    <w:rsid w:val="00A25A41"/>
    <w:rsid w:val="00A51726"/>
    <w:rsid w:val="00A5443E"/>
    <w:rsid w:val="00A87F37"/>
    <w:rsid w:val="00A90C92"/>
    <w:rsid w:val="00AA1CAC"/>
    <w:rsid w:val="00AB3583"/>
    <w:rsid w:val="00AD5E50"/>
    <w:rsid w:val="00AE36BC"/>
    <w:rsid w:val="00AF2F54"/>
    <w:rsid w:val="00AF64A4"/>
    <w:rsid w:val="00B45F50"/>
    <w:rsid w:val="00B51040"/>
    <w:rsid w:val="00B65267"/>
    <w:rsid w:val="00BE5899"/>
    <w:rsid w:val="00C17ED1"/>
    <w:rsid w:val="00C704A8"/>
    <w:rsid w:val="00C814B7"/>
    <w:rsid w:val="00CB3EB8"/>
    <w:rsid w:val="00CC6424"/>
    <w:rsid w:val="00CD335C"/>
    <w:rsid w:val="00CD6890"/>
    <w:rsid w:val="00D32398"/>
    <w:rsid w:val="00D36B95"/>
    <w:rsid w:val="00DC223C"/>
    <w:rsid w:val="00DD5932"/>
    <w:rsid w:val="00DE2BFD"/>
    <w:rsid w:val="00E445E1"/>
    <w:rsid w:val="00E506B4"/>
    <w:rsid w:val="00E7543D"/>
    <w:rsid w:val="00EA2E45"/>
    <w:rsid w:val="00ED1921"/>
    <w:rsid w:val="00F400FF"/>
    <w:rsid w:val="00F83C84"/>
    <w:rsid w:val="00FA409E"/>
    <w:rsid w:val="00FB63F3"/>
    <w:rsid w:val="00FB795A"/>
    <w:rsid w:val="012D3C05"/>
    <w:rsid w:val="023F58AC"/>
    <w:rsid w:val="03EB7DBF"/>
    <w:rsid w:val="073A6A62"/>
    <w:rsid w:val="09A6738E"/>
    <w:rsid w:val="0B3114FD"/>
    <w:rsid w:val="0D404878"/>
    <w:rsid w:val="0E1651AA"/>
    <w:rsid w:val="0E6A45C9"/>
    <w:rsid w:val="0F9319B6"/>
    <w:rsid w:val="12883761"/>
    <w:rsid w:val="130B144A"/>
    <w:rsid w:val="13252894"/>
    <w:rsid w:val="13FA0E17"/>
    <w:rsid w:val="146106D4"/>
    <w:rsid w:val="154D1B17"/>
    <w:rsid w:val="15E11B06"/>
    <w:rsid w:val="160E5BBE"/>
    <w:rsid w:val="1928197C"/>
    <w:rsid w:val="1A422421"/>
    <w:rsid w:val="1D5A6706"/>
    <w:rsid w:val="1E511F44"/>
    <w:rsid w:val="1EA33C4F"/>
    <w:rsid w:val="1EAF13E7"/>
    <w:rsid w:val="1EFD78EB"/>
    <w:rsid w:val="1F5F7E15"/>
    <w:rsid w:val="1FCA7AA6"/>
    <w:rsid w:val="21124F92"/>
    <w:rsid w:val="21A110B9"/>
    <w:rsid w:val="21D74C34"/>
    <w:rsid w:val="22111509"/>
    <w:rsid w:val="2352221F"/>
    <w:rsid w:val="23D815FF"/>
    <w:rsid w:val="27C15443"/>
    <w:rsid w:val="282A1FF0"/>
    <w:rsid w:val="2A0D15D4"/>
    <w:rsid w:val="2A27165A"/>
    <w:rsid w:val="2A455FA3"/>
    <w:rsid w:val="2AF053A3"/>
    <w:rsid w:val="2B4A0406"/>
    <w:rsid w:val="2B797102"/>
    <w:rsid w:val="2C8C4073"/>
    <w:rsid w:val="2E2350FE"/>
    <w:rsid w:val="2F107C41"/>
    <w:rsid w:val="2FE34118"/>
    <w:rsid w:val="2FEC68B9"/>
    <w:rsid w:val="32001619"/>
    <w:rsid w:val="32AF4D4C"/>
    <w:rsid w:val="334A5DC3"/>
    <w:rsid w:val="358D6F56"/>
    <w:rsid w:val="35DC781D"/>
    <w:rsid w:val="36316A75"/>
    <w:rsid w:val="363310EA"/>
    <w:rsid w:val="36780B29"/>
    <w:rsid w:val="376152A2"/>
    <w:rsid w:val="38983414"/>
    <w:rsid w:val="39596668"/>
    <w:rsid w:val="3BA71285"/>
    <w:rsid w:val="3E9F6D60"/>
    <w:rsid w:val="3F216B20"/>
    <w:rsid w:val="3FF625EC"/>
    <w:rsid w:val="40A4535A"/>
    <w:rsid w:val="411617D6"/>
    <w:rsid w:val="4209245B"/>
    <w:rsid w:val="458D50F5"/>
    <w:rsid w:val="46C51940"/>
    <w:rsid w:val="47004C99"/>
    <w:rsid w:val="4AF50BCA"/>
    <w:rsid w:val="4B1840B2"/>
    <w:rsid w:val="4B8919B6"/>
    <w:rsid w:val="4B8A461E"/>
    <w:rsid w:val="4D233F9A"/>
    <w:rsid w:val="4E37435A"/>
    <w:rsid w:val="4EE91913"/>
    <w:rsid w:val="53270BB4"/>
    <w:rsid w:val="566A0555"/>
    <w:rsid w:val="57434909"/>
    <w:rsid w:val="577331E7"/>
    <w:rsid w:val="58BE79F8"/>
    <w:rsid w:val="59292657"/>
    <w:rsid w:val="5AA271FD"/>
    <w:rsid w:val="5AF930A7"/>
    <w:rsid w:val="5C5A2478"/>
    <w:rsid w:val="5F7F735B"/>
    <w:rsid w:val="5FA266F3"/>
    <w:rsid w:val="5FED586D"/>
    <w:rsid w:val="61051BBD"/>
    <w:rsid w:val="62F9296A"/>
    <w:rsid w:val="633E7720"/>
    <w:rsid w:val="64FA7EF1"/>
    <w:rsid w:val="65DF2A5C"/>
    <w:rsid w:val="66483E62"/>
    <w:rsid w:val="676F11C1"/>
    <w:rsid w:val="684A4429"/>
    <w:rsid w:val="68C22BD8"/>
    <w:rsid w:val="69183F40"/>
    <w:rsid w:val="6954459A"/>
    <w:rsid w:val="6B7C51E5"/>
    <w:rsid w:val="6BB051EB"/>
    <w:rsid w:val="6C0C7052"/>
    <w:rsid w:val="6DFF1D8F"/>
    <w:rsid w:val="6E40376F"/>
    <w:rsid w:val="6E466EE8"/>
    <w:rsid w:val="6E6A67E5"/>
    <w:rsid w:val="6EE33C9C"/>
    <w:rsid w:val="73252FF8"/>
    <w:rsid w:val="738C6D2E"/>
    <w:rsid w:val="7583635A"/>
    <w:rsid w:val="77BE5C84"/>
    <w:rsid w:val="78012518"/>
    <w:rsid w:val="78240EAC"/>
    <w:rsid w:val="797A7E44"/>
    <w:rsid w:val="79D922AF"/>
    <w:rsid w:val="7A29778C"/>
    <w:rsid w:val="7B3454FA"/>
    <w:rsid w:val="7B7917EF"/>
    <w:rsid w:val="7C7866DE"/>
    <w:rsid w:val="7C9B2E66"/>
    <w:rsid w:val="7CB46C44"/>
    <w:rsid w:val="7CD141FF"/>
    <w:rsid w:val="7DE07FD6"/>
    <w:rsid w:val="7E141A72"/>
    <w:rsid w:val="7E7E1325"/>
    <w:rsid w:val="7EC0615F"/>
    <w:rsid w:val="7F51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8185"/>
  <w15:docId w15:val="{8D9BA633-8485-4012-ADBC-92BBE5D0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Balloon Text"/>
    <w:basedOn w:val="a"/>
    <w:link w:val="a6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a6">
    <w:name w:val="Текст выноски Знак"/>
    <w:basedOn w:val="a0"/>
    <w:link w:val="a5"/>
    <w:qFormat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ikasb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КЭиИП</dc:creator>
  <cp:lastModifiedBy>КУГХ ОЖ</cp:lastModifiedBy>
  <cp:revision>26</cp:revision>
  <cp:lastPrinted>2024-03-12T05:40:00Z</cp:lastPrinted>
  <dcterms:created xsi:type="dcterms:W3CDTF">2024-02-29T02:28:00Z</dcterms:created>
  <dcterms:modified xsi:type="dcterms:W3CDTF">2025-02-26T03:38:00Z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5BD73F367F0D481A8EF22D33B0831284_12</vt:lpwstr>
  </property>
</Properties>
</file>