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E9318F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4C5371" w:rsidRPr="004C5371" w:rsidRDefault="004C5371" w:rsidP="004C5371">
      <w:pPr>
        <w:pStyle w:val="a3"/>
        <w:jc w:val="both"/>
        <w:rPr>
          <w:b/>
          <w:sz w:val="22"/>
          <w:szCs w:val="22"/>
        </w:rPr>
      </w:pPr>
      <w:r w:rsidRPr="004C5371">
        <w:rPr>
          <w:b/>
          <w:sz w:val="22"/>
          <w:szCs w:val="22"/>
        </w:rPr>
        <w:t>Лот № 10- земельный участок с разрешенным использованием: объекты гаражного назначения</w:t>
      </w:r>
    </w:p>
    <w:p w:rsidR="004C5371" w:rsidRPr="004C5371" w:rsidRDefault="004C5371" w:rsidP="004C5371">
      <w:pPr>
        <w:pStyle w:val="a3"/>
        <w:jc w:val="both"/>
        <w:rPr>
          <w:b/>
          <w:sz w:val="22"/>
          <w:szCs w:val="22"/>
        </w:rPr>
      </w:pPr>
      <w:r w:rsidRPr="004C5371">
        <w:rPr>
          <w:b/>
          <w:sz w:val="22"/>
          <w:szCs w:val="22"/>
        </w:rPr>
        <w:t xml:space="preserve">Местоположение: Республика Бурятия,  г. Северобайкальск, ул. Космонавтов,  площадью 60 </w:t>
      </w:r>
      <w:proofErr w:type="spellStart"/>
      <w:r w:rsidRPr="004C5371">
        <w:rPr>
          <w:b/>
          <w:sz w:val="22"/>
          <w:szCs w:val="22"/>
        </w:rPr>
        <w:t>кв.м</w:t>
      </w:r>
      <w:proofErr w:type="spellEnd"/>
      <w:r w:rsidRPr="004C5371">
        <w:rPr>
          <w:b/>
          <w:sz w:val="22"/>
          <w:szCs w:val="22"/>
        </w:rPr>
        <w:t>., кадастровый номер участка 03:23:010509:14.</w:t>
      </w:r>
    </w:p>
    <w:p w:rsidR="004C5371" w:rsidRPr="004C5371" w:rsidRDefault="004C5371" w:rsidP="004C5371">
      <w:pPr>
        <w:pStyle w:val="a3"/>
        <w:jc w:val="both"/>
        <w:rPr>
          <w:b/>
          <w:sz w:val="22"/>
          <w:szCs w:val="22"/>
        </w:rPr>
      </w:pPr>
      <w:r w:rsidRPr="004C5371">
        <w:rPr>
          <w:b/>
          <w:sz w:val="22"/>
          <w:szCs w:val="22"/>
        </w:rPr>
        <w:t>Категория земель: земли населенных пунктов</w:t>
      </w:r>
    </w:p>
    <w:p w:rsidR="004C5371" w:rsidRPr="004C5371" w:rsidRDefault="004C5371" w:rsidP="004C5371">
      <w:pPr>
        <w:pStyle w:val="a3"/>
        <w:jc w:val="both"/>
        <w:rPr>
          <w:b/>
          <w:sz w:val="22"/>
          <w:szCs w:val="22"/>
        </w:rPr>
      </w:pPr>
      <w:r w:rsidRPr="004C5371">
        <w:rPr>
          <w:b/>
          <w:sz w:val="22"/>
          <w:szCs w:val="22"/>
        </w:rPr>
        <w:t>Начальный размер годовой арендной платы – 2 482 руб. 24 коп.</w:t>
      </w:r>
    </w:p>
    <w:p w:rsidR="004C5371" w:rsidRPr="004C5371" w:rsidRDefault="004C5371" w:rsidP="004C5371">
      <w:pPr>
        <w:pStyle w:val="a3"/>
        <w:jc w:val="both"/>
        <w:rPr>
          <w:b/>
          <w:sz w:val="22"/>
          <w:szCs w:val="22"/>
        </w:rPr>
      </w:pPr>
      <w:r w:rsidRPr="004C5371">
        <w:rPr>
          <w:b/>
          <w:sz w:val="22"/>
          <w:szCs w:val="22"/>
        </w:rPr>
        <w:t xml:space="preserve">Размер задатка – 496 руб. 45 коп. </w:t>
      </w:r>
    </w:p>
    <w:p w:rsidR="0041132E" w:rsidRDefault="004C5371" w:rsidP="004C5371">
      <w:pPr>
        <w:pStyle w:val="a3"/>
        <w:jc w:val="both"/>
        <w:rPr>
          <w:b/>
          <w:sz w:val="22"/>
          <w:szCs w:val="22"/>
        </w:rPr>
      </w:pPr>
      <w:r w:rsidRPr="004C5371">
        <w:rPr>
          <w:b/>
          <w:sz w:val="22"/>
          <w:szCs w:val="22"/>
        </w:rPr>
        <w:t>Шаг аукциона – 74 руб. 47 коп.</w:t>
      </w:r>
    </w:p>
    <w:p w:rsidR="0083357F" w:rsidRPr="00AA6311" w:rsidRDefault="0083357F" w:rsidP="0083357F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5816D6" w:rsidRPr="005816D6" w:rsidRDefault="005816D6" w:rsidP="00594755">
      <w:pPr>
        <w:pStyle w:val="a3"/>
        <w:jc w:val="both"/>
        <w:rPr>
          <w:sz w:val="22"/>
          <w:szCs w:val="22"/>
        </w:rPr>
      </w:pPr>
      <w:r w:rsidRPr="005816D6">
        <w:rPr>
          <w:sz w:val="22"/>
          <w:szCs w:val="22"/>
        </w:rPr>
        <w:t xml:space="preserve">Семенова Т.В. - ведущий специалист бюджетного отдела финансового управления администрации МО «город </w:t>
      </w:r>
      <w:proofErr w:type="spellStart"/>
      <w:r w:rsidRPr="005816D6">
        <w:rPr>
          <w:sz w:val="22"/>
          <w:szCs w:val="22"/>
        </w:rPr>
        <w:t>Северобайкальск»</w:t>
      </w:r>
      <w:proofErr w:type="spellEnd"/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</w:t>
      </w:r>
      <w:bookmarkStart w:id="0" w:name="_GoBack"/>
      <w:bookmarkEnd w:id="0"/>
      <w:r w:rsidRPr="00AA6311">
        <w:rPr>
          <w:sz w:val="22"/>
          <w:szCs w:val="22"/>
        </w:rPr>
        <w:t>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="00E9318F" w:rsidRPr="00E9318F">
        <w:rPr>
          <w:sz w:val="22"/>
          <w:szCs w:val="22"/>
        </w:rPr>
        <w:t xml:space="preserve">В информационном сообщении, размещенном на официальном сайте администрации </w:t>
      </w:r>
      <w:proofErr w:type="gramStart"/>
      <w:r w:rsidR="00E9318F" w:rsidRPr="00E9318F">
        <w:rPr>
          <w:sz w:val="22"/>
          <w:szCs w:val="22"/>
        </w:rPr>
        <w:t xml:space="preserve">муниципального образования «город Северобайкальск»  https://egov-buryatia.ru/, в газете «Северный Байкал» № 45 (приложение «официальный Вестник» №44 от 11.06.2020г.) и на официальном сайте Российской Федерации https://torgi.gov.ru  от 11.06.2020г. определен период для подачи заявок на участие в аукционе: 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proofErr w:type="spellStart"/>
      <w:r w:rsidR="004C5371" w:rsidRPr="004C5371">
        <w:rPr>
          <w:color w:val="002060"/>
          <w:sz w:val="22"/>
          <w:szCs w:val="22"/>
        </w:rPr>
        <w:t>Помогаев</w:t>
      </w:r>
      <w:r w:rsidR="004C5371">
        <w:rPr>
          <w:color w:val="002060"/>
          <w:sz w:val="22"/>
          <w:szCs w:val="22"/>
        </w:rPr>
        <w:t>а</w:t>
      </w:r>
      <w:proofErr w:type="spellEnd"/>
      <w:r w:rsidR="004C5371" w:rsidRPr="004C5371">
        <w:rPr>
          <w:color w:val="002060"/>
          <w:sz w:val="22"/>
          <w:szCs w:val="22"/>
        </w:rPr>
        <w:t xml:space="preserve"> Виктор</w:t>
      </w:r>
      <w:r w:rsidR="004C5371">
        <w:rPr>
          <w:color w:val="002060"/>
          <w:sz w:val="22"/>
          <w:szCs w:val="22"/>
        </w:rPr>
        <w:t>а</w:t>
      </w:r>
      <w:r w:rsidR="004C5371" w:rsidRPr="004C5371">
        <w:rPr>
          <w:color w:val="002060"/>
          <w:sz w:val="22"/>
          <w:szCs w:val="22"/>
        </w:rPr>
        <w:t xml:space="preserve"> Михайлович</w:t>
      </w:r>
      <w:r w:rsidR="004C5371">
        <w:rPr>
          <w:color w:val="002060"/>
          <w:sz w:val="22"/>
          <w:szCs w:val="22"/>
        </w:rPr>
        <w:t>а</w:t>
      </w:r>
      <w:r w:rsidR="0025654E" w:rsidRPr="00AA6311">
        <w:rPr>
          <w:color w:val="002060"/>
          <w:sz w:val="22"/>
          <w:szCs w:val="22"/>
        </w:rPr>
        <w:t>.</w:t>
      </w:r>
      <w:proofErr w:type="gramEnd"/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proofErr w:type="spellStart"/>
      <w:r w:rsidR="004C5371" w:rsidRPr="004C5371">
        <w:rPr>
          <w:color w:val="002060"/>
          <w:sz w:val="22"/>
          <w:szCs w:val="22"/>
        </w:rPr>
        <w:t>Помогаев</w:t>
      </w:r>
      <w:proofErr w:type="spellEnd"/>
      <w:r w:rsidR="004C5371" w:rsidRPr="004C5371">
        <w:rPr>
          <w:color w:val="002060"/>
          <w:sz w:val="22"/>
          <w:szCs w:val="22"/>
        </w:rPr>
        <w:t xml:space="preserve"> Виктор Михайлович</w:t>
      </w:r>
      <w:r w:rsidR="00F85F61" w:rsidRPr="00AA6311">
        <w:rPr>
          <w:bCs/>
          <w:color w:val="0000FF"/>
          <w:sz w:val="24"/>
          <w:szCs w:val="24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>На основан</w:t>
      </w:r>
      <w:r w:rsidR="00E9318F">
        <w:rPr>
          <w:sz w:val="22"/>
          <w:szCs w:val="22"/>
        </w:rPr>
        <w:t>ии 39.11, ст. 39.12 Земельного 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Pr="00AA6311">
        <w:rPr>
          <w:sz w:val="22"/>
          <w:szCs w:val="22"/>
        </w:rPr>
        <w:t xml:space="preserve"> ст. 39.12 Земельного </w:t>
      </w:r>
      <w:r w:rsidR="00E9318F">
        <w:rPr>
          <w:sz w:val="22"/>
          <w:szCs w:val="22"/>
        </w:rPr>
        <w:t>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proofErr w:type="spellStart"/>
      <w:r w:rsidR="004C5371" w:rsidRPr="004C5371">
        <w:rPr>
          <w:color w:val="002060"/>
          <w:sz w:val="22"/>
          <w:szCs w:val="22"/>
        </w:rPr>
        <w:t>Помогаев</w:t>
      </w:r>
      <w:r w:rsidR="004C5371">
        <w:rPr>
          <w:color w:val="002060"/>
          <w:sz w:val="22"/>
          <w:szCs w:val="22"/>
        </w:rPr>
        <w:t>ым</w:t>
      </w:r>
      <w:proofErr w:type="spellEnd"/>
      <w:r w:rsidR="004C5371" w:rsidRPr="004C5371">
        <w:rPr>
          <w:color w:val="002060"/>
          <w:sz w:val="22"/>
          <w:szCs w:val="22"/>
        </w:rPr>
        <w:t xml:space="preserve"> Виктор</w:t>
      </w:r>
      <w:r w:rsidR="004C5371">
        <w:rPr>
          <w:color w:val="002060"/>
          <w:sz w:val="22"/>
          <w:szCs w:val="22"/>
        </w:rPr>
        <w:t>ом</w:t>
      </w:r>
      <w:r w:rsidR="004C5371" w:rsidRPr="004C5371">
        <w:rPr>
          <w:color w:val="002060"/>
          <w:sz w:val="22"/>
          <w:szCs w:val="22"/>
        </w:rPr>
        <w:t xml:space="preserve"> Михайлович</w:t>
      </w:r>
      <w:r w:rsidR="004C5371">
        <w:rPr>
          <w:color w:val="002060"/>
          <w:sz w:val="22"/>
          <w:szCs w:val="22"/>
        </w:rPr>
        <w:t>ем</w:t>
      </w:r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4C537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Помогаев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В.М.</w:t>
            </w:r>
            <w:r w:rsidR="00B27F79" w:rsidRPr="00B27F79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8B53E8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E9318F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1719AA"/>
    <w:rsid w:val="001A3441"/>
    <w:rsid w:val="001A662E"/>
    <w:rsid w:val="001C6AB7"/>
    <w:rsid w:val="001F6312"/>
    <w:rsid w:val="002001ED"/>
    <w:rsid w:val="00204FE9"/>
    <w:rsid w:val="00217962"/>
    <w:rsid w:val="0022095A"/>
    <w:rsid w:val="0023424B"/>
    <w:rsid w:val="0025654E"/>
    <w:rsid w:val="00293BE3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42A2"/>
    <w:rsid w:val="003D618C"/>
    <w:rsid w:val="0041132E"/>
    <w:rsid w:val="00432A80"/>
    <w:rsid w:val="004405E6"/>
    <w:rsid w:val="0045617C"/>
    <w:rsid w:val="004C5371"/>
    <w:rsid w:val="004D7DA1"/>
    <w:rsid w:val="004E3F38"/>
    <w:rsid w:val="005132B4"/>
    <w:rsid w:val="00537830"/>
    <w:rsid w:val="00542F8C"/>
    <w:rsid w:val="00543A0C"/>
    <w:rsid w:val="005816D6"/>
    <w:rsid w:val="00594755"/>
    <w:rsid w:val="00595624"/>
    <w:rsid w:val="005B2ED8"/>
    <w:rsid w:val="005D2645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3357F"/>
    <w:rsid w:val="00874241"/>
    <w:rsid w:val="00877B30"/>
    <w:rsid w:val="00891BC5"/>
    <w:rsid w:val="008B53E8"/>
    <w:rsid w:val="0090547C"/>
    <w:rsid w:val="00916618"/>
    <w:rsid w:val="00954FE9"/>
    <w:rsid w:val="00972BE9"/>
    <w:rsid w:val="009D1BBF"/>
    <w:rsid w:val="009D2F28"/>
    <w:rsid w:val="009F5704"/>
    <w:rsid w:val="00A0539C"/>
    <w:rsid w:val="00A10292"/>
    <w:rsid w:val="00A11B91"/>
    <w:rsid w:val="00A3286C"/>
    <w:rsid w:val="00A43255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B27F79"/>
    <w:rsid w:val="00B3675A"/>
    <w:rsid w:val="00B454C5"/>
    <w:rsid w:val="00B50480"/>
    <w:rsid w:val="00B66620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E27B8"/>
    <w:rsid w:val="00D0280B"/>
    <w:rsid w:val="00D22694"/>
    <w:rsid w:val="00D337E0"/>
    <w:rsid w:val="00D55D88"/>
    <w:rsid w:val="00D71147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9318F"/>
    <w:rsid w:val="00EA482D"/>
    <w:rsid w:val="00EE1872"/>
    <w:rsid w:val="00F2113C"/>
    <w:rsid w:val="00F267B7"/>
    <w:rsid w:val="00F573A5"/>
    <w:rsid w:val="00F8002A"/>
    <w:rsid w:val="00F80FC2"/>
    <w:rsid w:val="00F85F61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24</cp:revision>
  <cp:lastPrinted>2019-12-10T06:17:00Z</cp:lastPrinted>
  <dcterms:created xsi:type="dcterms:W3CDTF">2019-11-21T09:26:00Z</dcterms:created>
  <dcterms:modified xsi:type="dcterms:W3CDTF">2020-07-21T02:58:00Z</dcterms:modified>
</cp:coreProperties>
</file>