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39" w:rsidRPr="00BA0C5B" w:rsidRDefault="00C70239" w:rsidP="00BA0C5B">
      <w:pPr>
        <w:spacing w:after="0" w:line="240" w:lineRule="auto"/>
        <w:jc w:val="center"/>
        <w:rPr>
          <w:b/>
        </w:rPr>
      </w:pPr>
      <w:r w:rsidRPr="00BA0C5B">
        <w:rPr>
          <w:b/>
        </w:rPr>
        <w:t>Информация о приоритетных инвестиционных нишах</w:t>
      </w:r>
    </w:p>
    <w:p w:rsidR="00C70239" w:rsidRPr="00BA0C5B" w:rsidRDefault="00C70239" w:rsidP="00BA0C5B">
      <w:pPr>
        <w:spacing w:after="0" w:line="240" w:lineRule="auto"/>
      </w:pPr>
      <w:r w:rsidRPr="00BA0C5B">
        <w:t> </w:t>
      </w:r>
    </w:p>
    <w:p w:rsidR="00C70239" w:rsidRPr="00BA0C5B" w:rsidRDefault="00C70239" w:rsidP="00BA0C5B">
      <w:pPr>
        <w:spacing w:after="0" w:line="240" w:lineRule="auto"/>
        <w:ind w:firstLine="708"/>
        <w:jc w:val="both"/>
      </w:pPr>
      <w:r w:rsidRPr="00BA0C5B">
        <w:t xml:space="preserve">Северная часть Байкала – это уникальное место со своей неповторимой, практически нетронутой природой, особой историей и легендами. Находясь в низкой доступности по сравнению с остальными частями озера, Северный Байкал остается загадочным и таинственным местом не только для российских и иностранных путешественников, но и для жителей южной части Байкальского региона. История освоения человеком начинается с первобытных времен, неразрывно связана с жизнью коренных народов Сибири и освоением северных территорий страны во время строительства </w:t>
      </w:r>
      <w:proofErr w:type="spellStart"/>
      <w:r w:rsidRPr="00BA0C5B">
        <w:t>БАМа</w:t>
      </w:r>
      <w:proofErr w:type="spellEnd"/>
      <w:r w:rsidRPr="00BA0C5B">
        <w:t xml:space="preserve">. Дикая природа всегда манила человека и открывала для него новые возможности. Со строительством второй ветки </w:t>
      </w:r>
      <w:proofErr w:type="spellStart"/>
      <w:r w:rsidRPr="00BA0C5B">
        <w:t>БАМа</w:t>
      </w:r>
      <w:proofErr w:type="spellEnd"/>
      <w:r w:rsidRPr="00BA0C5B">
        <w:t>, район ищет новые возможности для роста, в том числе привлекает новых инвесторов в туристическую отрасль.</w:t>
      </w:r>
    </w:p>
    <w:p w:rsidR="00C70239" w:rsidRPr="00BA0C5B" w:rsidRDefault="00C70239" w:rsidP="00BA0C5B">
      <w:pPr>
        <w:spacing w:after="0" w:line="240" w:lineRule="auto"/>
        <w:ind w:firstLine="708"/>
        <w:jc w:val="both"/>
      </w:pPr>
      <w:r w:rsidRPr="00BA0C5B">
        <w:t xml:space="preserve">Именно огромный рекреационный потенциал Северного Байкала предоставляет сегодня реальную возможность для развития экологического, бальнеологического и активного туризма в городе и его окрестностях. В горы Байкальского хребта, в частности на гору </w:t>
      </w:r>
      <w:proofErr w:type="spellStart"/>
      <w:r w:rsidRPr="00BA0C5B">
        <w:t>Даван</w:t>
      </w:r>
      <w:proofErr w:type="spellEnd"/>
      <w:r w:rsidRPr="00BA0C5B">
        <w:t xml:space="preserve">, ежегодно приезжают кататься лыжники и </w:t>
      </w:r>
      <w:proofErr w:type="spellStart"/>
      <w:r w:rsidRPr="00BA0C5B">
        <w:t>сноубордисты</w:t>
      </w:r>
      <w:proofErr w:type="spellEnd"/>
      <w:r w:rsidRPr="00BA0C5B">
        <w:t xml:space="preserve">, занимающиеся </w:t>
      </w:r>
      <w:proofErr w:type="spellStart"/>
      <w:r w:rsidRPr="00BA0C5B">
        <w:t>фрирайдом</w:t>
      </w:r>
      <w:proofErr w:type="spellEnd"/>
      <w:r w:rsidRPr="00BA0C5B">
        <w:t xml:space="preserve">, а в окрестностях города существуют две горнолыжные базы, по крупным рекам летом происходят сплавы, развита система экологических троп на особо ценных ландшафтах. Но настоящей жемчужиной Северного Байкала являются четыре крупных разнообразных по составу и температуре термальных источника: </w:t>
      </w:r>
      <w:proofErr w:type="spellStart"/>
      <w:r w:rsidRPr="00BA0C5B">
        <w:t>Гоуджекит</w:t>
      </w:r>
      <w:proofErr w:type="spellEnd"/>
      <w:r w:rsidRPr="00BA0C5B">
        <w:t xml:space="preserve">, </w:t>
      </w:r>
      <w:proofErr w:type="spellStart"/>
      <w:r w:rsidRPr="00BA0C5B">
        <w:t>Хакусы</w:t>
      </w:r>
      <w:proofErr w:type="spellEnd"/>
      <w:r w:rsidRPr="00BA0C5B">
        <w:t xml:space="preserve">, </w:t>
      </w:r>
      <w:proofErr w:type="spellStart"/>
      <w:r w:rsidRPr="00BA0C5B">
        <w:t>Котельниковский</w:t>
      </w:r>
      <w:proofErr w:type="spellEnd"/>
      <w:r w:rsidRPr="00BA0C5B">
        <w:t xml:space="preserve">, </w:t>
      </w:r>
      <w:proofErr w:type="spellStart"/>
      <w:r w:rsidRPr="00BA0C5B">
        <w:t>Дзелинда</w:t>
      </w:r>
      <w:proofErr w:type="spellEnd"/>
      <w:r w:rsidRPr="00BA0C5B">
        <w:t xml:space="preserve"> и более 10 мелких.</w:t>
      </w:r>
    </w:p>
    <w:p w:rsidR="00C70239" w:rsidRPr="00BA0C5B" w:rsidRDefault="00C70239" w:rsidP="00BA0C5B">
      <w:pPr>
        <w:spacing w:after="0" w:line="240" w:lineRule="auto"/>
        <w:jc w:val="both"/>
      </w:pPr>
      <w:r w:rsidRPr="00BA0C5B">
        <w:t xml:space="preserve">Северобайкальск рассматривается как центр туризма Северного Байкала на всех уровнях стратегического планирования: от уровня Стратегии социально-экономического развития Дальнего Востока и Байкальского региона до уровня документов стратегического планирования республики Бурятия и города Северобайкальск. Именно </w:t>
      </w:r>
      <w:proofErr w:type="spellStart"/>
      <w:r w:rsidRPr="00BA0C5B">
        <w:t>экотуристический</w:t>
      </w:r>
      <w:proofErr w:type="spellEnd"/>
      <w:r w:rsidRPr="00BA0C5B">
        <w:t xml:space="preserve"> путь развития сегодня город положил в основу дальнейшего развития на основании Стратегии социально-экономического развития </w:t>
      </w:r>
      <w:proofErr w:type="gramStart"/>
      <w:r w:rsidRPr="00BA0C5B">
        <w:t>г</w:t>
      </w:r>
      <w:proofErr w:type="gramEnd"/>
      <w:r w:rsidRPr="00BA0C5B">
        <w:t>. Северобайкальск, принятой в 2018 году.</w:t>
      </w:r>
    </w:p>
    <w:p w:rsidR="00C70239" w:rsidRPr="00BA0C5B" w:rsidRDefault="00C70239" w:rsidP="00BA0C5B">
      <w:pPr>
        <w:spacing w:after="0" w:line="240" w:lineRule="auto"/>
        <w:ind w:firstLine="708"/>
        <w:jc w:val="both"/>
      </w:pPr>
      <w:r w:rsidRPr="00BA0C5B">
        <w:t>Реализация проектов в сфере туризма на территории города Северобайкальск, сосредоточие основной туристской инфраструктуры, наличие уникального культурно-исторического наследия делает Северобайкальск главным центром туризма северного байкальского региона.</w:t>
      </w:r>
    </w:p>
    <w:p w:rsidR="00C70239" w:rsidRPr="00BA0C5B" w:rsidRDefault="00C70239" w:rsidP="00BA0C5B">
      <w:pPr>
        <w:spacing w:after="0" w:line="240" w:lineRule="auto"/>
        <w:ind w:firstLine="708"/>
        <w:jc w:val="both"/>
      </w:pPr>
      <w:r w:rsidRPr="00BA0C5B">
        <w:t xml:space="preserve">Реализация подпрограммы «Развитие внутреннего и въездного туризма» заложила основы для дальнейшего поступательного развития отрасли туризма в городе Северобайкальск. В рамках мероприятий подготовлены инвестиционные площадки для строительства современных гостиниц, проводится постоянная работа по повышению качества туристских услуг и расширению известности </w:t>
      </w:r>
      <w:proofErr w:type="gramStart"/>
      <w:r w:rsidRPr="00BA0C5B">
        <w:t>г</w:t>
      </w:r>
      <w:proofErr w:type="gramEnd"/>
      <w:r w:rsidRPr="00BA0C5B">
        <w:t>. Северобайкальск, как туристского центра северного байкальского региона.</w:t>
      </w:r>
    </w:p>
    <w:p w:rsidR="00C70239" w:rsidRPr="00BA0C5B" w:rsidRDefault="00C70239" w:rsidP="00BA0C5B">
      <w:pPr>
        <w:spacing w:after="0" w:line="240" w:lineRule="auto"/>
      </w:pPr>
      <w:r w:rsidRPr="00BA0C5B">
        <w:t>Ниже представлен анализ и основные характеристики потенциала сферы туризма в городе Северобайкальск.</w:t>
      </w:r>
    </w:p>
    <w:p w:rsidR="00C70239" w:rsidRPr="00BA0C5B" w:rsidRDefault="00C70239" w:rsidP="00BA0C5B">
      <w:pPr>
        <w:spacing w:after="0" w:line="240" w:lineRule="auto"/>
        <w:ind w:firstLine="708"/>
      </w:pPr>
      <w:r w:rsidRPr="00BA0C5B">
        <w:t>Swot-анализ города Северобайкальск в разрезе развития туризма</w:t>
      </w:r>
    </w:p>
    <w:p w:rsidR="00C70239" w:rsidRPr="00BA0C5B" w:rsidRDefault="00C70239" w:rsidP="00BA0C5B">
      <w:pPr>
        <w:spacing w:after="0" w:line="240" w:lineRule="auto"/>
      </w:pPr>
    </w:p>
    <w:tbl>
      <w:tblPr>
        <w:tblW w:w="0" w:type="auto"/>
        <w:tblBorders>
          <w:top w:val="outset" w:sz="6" w:space="0" w:color="auto"/>
          <w:left w:val="outset" w:sz="6" w:space="0" w:color="auto"/>
          <w:bottom w:val="outset" w:sz="6" w:space="0" w:color="auto"/>
          <w:right w:val="outset" w:sz="6" w:space="0" w:color="auto"/>
        </w:tblBorders>
        <w:shd w:val="clear" w:color="auto" w:fill="F3F2F2"/>
        <w:tblCellMar>
          <w:left w:w="0" w:type="dxa"/>
          <w:right w:w="0" w:type="dxa"/>
        </w:tblCellMar>
        <w:tblLook w:val="04A0"/>
      </w:tblPr>
      <w:tblGrid>
        <w:gridCol w:w="1552"/>
        <w:gridCol w:w="8079"/>
      </w:tblGrid>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Сильные</w:t>
            </w:r>
            <w:r w:rsidRPr="00BA0C5B">
              <w:br/>
              <w:t>стороны</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 выгодное географическое положение, близость к озеру Байкал;</w:t>
            </w:r>
          </w:p>
          <w:p w:rsidR="00C70239" w:rsidRPr="00BA0C5B" w:rsidRDefault="00C70239" w:rsidP="00BA0C5B">
            <w:pPr>
              <w:spacing w:after="0" w:line="240" w:lineRule="auto"/>
            </w:pPr>
            <w:r w:rsidRPr="00BA0C5B">
              <w:t>- наличие транзитной транспортной сети авт</w:t>
            </w:r>
            <w:proofErr w:type="gramStart"/>
            <w:r w:rsidRPr="00BA0C5B">
              <w:t>о-</w:t>
            </w:r>
            <w:proofErr w:type="gramEnd"/>
            <w:r w:rsidRPr="00BA0C5B">
              <w:t xml:space="preserve"> и ж/</w:t>
            </w:r>
            <w:proofErr w:type="spellStart"/>
            <w:r w:rsidRPr="00BA0C5B">
              <w:t>д</w:t>
            </w:r>
            <w:proofErr w:type="spellEnd"/>
            <w:r w:rsidRPr="00BA0C5B">
              <w:t xml:space="preserve"> дорог;</w:t>
            </w:r>
          </w:p>
          <w:p w:rsidR="00C70239" w:rsidRPr="00BA0C5B" w:rsidRDefault="00C70239" w:rsidP="00BA0C5B">
            <w:pPr>
              <w:spacing w:after="0" w:line="240" w:lineRule="auto"/>
            </w:pPr>
            <w:r w:rsidRPr="00BA0C5B">
              <w:t>- близость (24 км) аэропорта п</w:t>
            </w:r>
            <w:proofErr w:type="gramStart"/>
            <w:r w:rsidRPr="00BA0C5B">
              <w:t>.Н</w:t>
            </w:r>
            <w:proofErr w:type="gramEnd"/>
            <w:r w:rsidRPr="00BA0C5B">
              <w:t>ижнеангарск;</w:t>
            </w:r>
          </w:p>
          <w:p w:rsidR="00C70239" w:rsidRPr="00BA0C5B" w:rsidRDefault="00C70239" w:rsidP="00BA0C5B">
            <w:pPr>
              <w:spacing w:after="0" w:line="240" w:lineRule="auto"/>
            </w:pPr>
            <w:r w:rsidRPr="00BA0C5B">
              <w:t>- разнообразный ландшафт, наличие рек;</w:t>
            </w:r>
          </w:p>
          <w:p w:rsidR="00C70239" w:rsidRPr="00BA0C5B" w:rsidRDefault="00C70239" w:rsidP="00BA0C5B">
            <w:pPr>
              <w:spacing w:after="0" w:line="240" w:lineRule="auto"/>
            </w:pPr>
            <w:r w:rsidRPr="00BA0C5B">
              <w:t>- большое количество солнечных дней - 327;</w:t>
            </w:r>
          </w:p>
          <w:p w:rsidR="00C70239" w:rsidRPr="00BA0C5B" w:rsidRDefault="00C70239" w:rsidP="00BA0C5B">
            <w:pPr>
              <w:spacing w:after="0" w:line="240" w:lineRule="auto"/>
            </w:pPr>
            <w:r w:rsidRPr="00BA0C5B">
              <w:t xml:space="preserve">- богатое культурное наследие </w:t>
            </w:r>
            <w:proofErr w:type="spellStart"/>
            <w:r w:rsidRPr="00BA0C5B">
              <w:t>БАМовцев</w:t>
            </w:r>
            <w:proofErr w:type="spellEnd"/>
            <w:r w:rsidRPr="00BA0C5B">
              <w:t>;</w:t>
            </w:r>
          </w:p>
          <w:p w:rsidR="00C70239" w:rsidRPr="00BA0C5B" w:rsidRDefault="00C70239" w:rsidP="00BA0C5B">
            <w:pPr>
              <w:spacing w:after="0" w:line="240" w:lineRule="auto"/>
            </w:pPr>
            <w:r w:rsidRPr="00BA0C5B">
              <w:t>- межэтническая толерантность, мирное сосуществование более 100 национальностей;</w:t>
            </w:r>
          </w:p>
          <w:p w:rsidR="00C70239" w:rsidRPr="00BA0C5B" w:rsidRDefault="00C70239" w:rsidP="00BA0C5B">
            <w:pPr>
              <w:spacing w:after="0" w:line="240" w:lineRule="auto"/>
            </w:pPr>
            <w:r w:rsidRPr="00BA0C5B">
              <w:t>- развитие телекоммуникационных сетей и доступа в интернет;</w:t>
            </w:r>
          </w:p>
          <w:p w:rsidR="00C70239" w:rsidRPr="00BA0C5B" w:rsidRDefault="00C70239" w:rsidP="00BA0C5B">
            <w:pPr>
              <w:spacing w:after="0" w:line="240" w:lineRule="auto"/>
            </w:pPr>
            <w:r w:rsidRPr="00BA0C5B">
              <w:t>- высокая политическая и социальная стабильность.</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Слабые</w:t>
            </w:r>
            <w:r w:rsidRPr="00BA0C5B">
              <w:br/>
              <w:t>стороны</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 состояние технической инфраструктуры и общественного транспорта;</w:t>
            </w:r>
          </w:p>
          <w:p w:rsidR="00C70239" w:rsidRPr="00BA0C5B" w:rsidRDefault="00C70239" w:rsidP="00BA0C5B">
            <w:pPr>
              <w:spacing w:after="0" w:line="240" w:lineRule="auto"/>
            </w:pPr>
            <w:r w:rsidRPr="00BA0C5B">
              <w:t>- недостаточное количество классифицированных современных отелей;</w:t>
            </w:r>
          </w:p>
          <w:p w:rsidR="00C70239" w:rsidRPr="00BA0C5B" w:rsidRDefault="00C70239" w:rsidP="00BA0C5B">
            <w:pPr>
              <w:spacing w:after="0" w:line="240" w:lineRule="auto"/>
            </w:pPr>
            <w:r w:rsidRPr="00BA0C5B">
              <w:t>- низкий уровень квалификации обслуживающего персонала, высокая текучесть кадров;</w:t>
            </w:r>
          </w:p>
          <w:p w:rsidR="00C70239" w:rsidRPr="00BA0C5B" w:rsidRDefault="00C70239" w:rsidP="00BA0C5B">
            <w:pPr>
              <w:spacing w:after="0" w:line="240" w:lineRule="auto"/>
            </w:pPr>
            <w:r w:rsidRPr="00BA0C5B">
              <w:lastRenderedPageBreak/>
              <w:t xml:space="preserve">- высокий уровень стоимости </w:t>
            </w:r>
            <w:proofErr w:type="spellStart"/>
            <w:r w:rsidRPr="00BA0C5B">
              <w:t>турпродукта</w:t>
            </w:r>
            <w:proofErr w:type="spellEnd"/>
            <w:r w:rsidRPr="00BA0C5B">
              <w:t xml:space="preserve"> Бурятии по сравнению с зарубежными массовыми предложениями</w:t>
            </w:r>
          </w:p>
          <w:p w:rsidR="00C70239" w:rsidRPr="00BA0C5B" w:rsidRDefault="00C70239" w:rsidP="00BA0C5B">
            <w:pPr>
              <w:spacing w:after="0" w:line="240" w:lineRule="auto"/>
            </w:pPr>
            <w:r w:rsidRPr="00BA0C5B">
              <w:t>- сложная и дорогостоящая логистика;</w:t>
            </w:r>
          </w:p>
          <w:p w:rsidR="00C70239" w:rsidRPr="00BA0C5B" w:rsidRDefault="00C70239" w:rsidP="00BA0C5B">
            <w:pPr>
              <w:spacing w:after="0" w:line="240" w:lineRule="auto"/>
            </w:pPr>
            <w:r w:rsidRPr="00BA0C5B">
              <w:t>- частичное отсутствие систем бронирования</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lastRenderedPageBreak/>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 создание зоны экономического благоприятствования туристско-рекреационного типа;</w:t>
            </w:r>
          </w:p>
          <w:p w:rsidR="00C70239" w:rsidRPr="00BA0C5B" w:rsidRDefault="00C70239" w:rsidP="00BA0C5B">
            <w:pPr>
              <w:spacing w:after="0" w:line="240" w:lineRule="auto"/>
            </w:pPr>
            <w:r w:rsidRPr="00BA0C5B">
              <w:t xml:space="preserve">- наличие правового обеспечения инвестиционной деятельности в </w:t>
            </w:r>
            <w:proofErr w:type="gramStart"/>
            <w:r w:rsidRPr="00BA0C5B">
              <w:t>г</w:t>
            </w:r>
            <w:proofErr w:type="gramEnd"/>
            <w:r w:rsidRPr="00BA0C5B">
              <w:t>. Северобайкальск, предусматривающей благоприятные условия для инвестиций в сферу туризма.</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Угрозы</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 задержки с реализацией инвестиционных туристских проектов;</w:t>
            </w:r>
          </w:p>
          <w:p w:rsidR="00C70239" w:rsidRPr="00BA0C5B" w:rsidRDefault="00C70239" w:rsidP="00BA0C5B">
            <w:pPr>
              <w:spacing w:after="0" w:line="240" w:lineRule="auto"/>
            </w:pPr>
            <w:r w:rsidRPr="00BA0C5B">
              <w:t>- отсутствие как таковых природных туристских ресурсов на территории самого муниципального образования «город Северобайкальск»</w:t>
            </w:r>
          </w:p>
          <w:p w:rsidR="00C70239" w:rsidRPr="00BA0C5B" w:rsidRDefault="00C70239" w:rsidP="00BA0C5B">
            <w:pPr>
              <w:spacing w:after="0" w:line="240" w:lineRule="auto"/>
            </w:pPr>
            <w:r w:rsidRPr="00BA0C5B">
              <w:t>- нарастающая конкуренция со стороны соседних муниципальных образований;</w:t>
            </w:r>
          </w:p>
          <w:p w:rsidR="00C70239" w:rsidRPr="00BA0C5B" w:rsidRDefault="00C70239" w:rsidP="00BA0C5B">
            <w:pPr>
              <w:spacing w:after="0" w:line="240" w:lineRule="auto"/>
            </w:pPr>
            <w:r w:rsidRPr="00BA0C5B">
              <w:t>- быстрое изменение климата.</w:t>
            </w:r>
          </w:p>
        </w:tc>
      </w:tr>
    </w:tbl>
    <w:p w:rsidR="00C70239" w:rsidRPr="00BA0C5B" w:rsidRDefault="00C70239" w:rsidP="00BA0C5B">
      <w:pPr>
        <w:spacing w:after="0" w:line="240" w:lineRule="auto"/>
      </w:pPr>
      <w:r w:rsidRPr="00BA0C5B">
        <w:br/>
      </w:r>
    </w:p>
    <w:p w:rsidR="00C70239" w:rsidRPr="00BA0C5B" w:rsidRDefault="00C70239" w:rsidP="00BA0C5B">
      <w:pPr>
        <w:spacing w:after="0" w:line="240" w:lineRule="auto"/>
        <w:jc w:val="both"/>
      </w:pPr>
      <w:r w:rsidRPr="00BA0C5B">
        <w:t xml:space="preserve">Проведенное исследование восприятия имиджа </w:t>
      </w:r>
      <w:proofErr w:type="gramStart"/>
      <w:r w:rsidRPr="00BA0C5B">
        <w:t>г</w:t>
      </w:r>
      <w:proofErr w:type="gramEnd"/>
      <w:r w:rsidRPr="00BA0C5B">
        <w:t>. Северобайкальск показывает, что в основном наш город имеет следующие сложившиеся направления:</w:t>
      </w:r>
    </w:p>
    <w:p w:rsidR="00C70239" w:rsidRPr="00BA0C5B" w:rsidRDefault="00C70239" w:rsidP="00BA0C5B">
      <w:pPr>
        <w:spacing w:after="0" w:line="240" w:lineRule="auto"/>
        <w:ind w:firstLine="708"/>
      </w:pPr>
      <w:r w:rsidRPr="00BA0C5B">
        <w:t>Северобайкальск - столица северного Байкала;</w:t>
      </w:r>
    </w:p>
    <w:p w:rsidR="00C70239" w:rsidRPr="00BA0C5B" w:rsidRDefault="00C70239" w:rsidP="00BA0C5B">
      <w:pPr>
        <w:spacing w:after="0" w:line="240" w:lineRule="auto"/>
        <w:ind w:firstLine="708"/>
      </w:pPr>
      <w:r w:rsidRPr="00BA0C5B">
        <w:t>Северобайкальск - солнечный город на Байкале;</w:t>
      </w:r>
    </w:p>
    <w:p w:rsidR="00C70239" w:rsidRPr="00BA0C5B" w:rsidRDefault="00C70239" w:rsidP="00BA0C5B">
      <w:pPr>
        <w:spacing w:after="0" w:line="240" w:lineRule="auto"/>
        <w:ind w:firstLine="708"/>
      </w:pPr>
      <w:r w:rsidRPr="00BA0C5B">
        <w:t xml:space="preserve">Северобайкальск - столица </w:t>
      </w:r>
      <w:proofErr w:type="spellStart"/>
      <w:r w:rsidRPr="00BA0C5B">
        <w:t>БАМовской</w:t>
      </w:r>
      <w:proofErr w:type="spellEnd"/>
      <w:r w:rsidRPr="00BA0C5B">
        <w:t xml:space="preserve"> культуры на Севере Байкала;</w:t>
      </w:r>
    </w:p>
    <w:p w:rsidR="00C70239" w:rsidRPr="00BA0C5B" w:rsidRDefault="00C70239" w:rsidP="00BA0C5B">
      <w:pPr>
        <w:spacing w:after="0" w:line="240" w:lineRule="auto"/>
        <w:ind w:firstLine="708"/>
      </w:pPr>
      <w:r w:rsidRPr="00BA0C5B">
        <w:t xml:space="preserve">Северобайкальск - центр </w:t>
      </w:r>
      <w:proofErr w:type="spellStart"/>
      <w:r w:rsidRPr="00BA0C5B">
        <w:t>экотуризма</w:t>
      </w:r>
      <w:proofErr w:type="spellEnd"/>
      <w:r w:rsidRPr="00BA0C5B">
        <w:t xml:space="preserve"> Бурятии.</w:t>
      </w:r>
    </w:p>
    <w:p w:rsidR="00C70239" w:rsidRPr="00BA0C5B" w:rsidRDefault="00C70239" w:rsidP="00BA0C5B">
      <w:pPr>
        <w:spacing w:after="0" w:line="240" w:lineRule="auto"/>
        <w:ind w:firstLine="708"/>
        <w:jc w:val="both"/>
      </w:pPr>
      <w:r w:rsidRPr="00BA0C5B">
        <w:t xml:space="preserve">Туристская инфраструктура Северобайкальска насчитывает 36 объектов туристического, санаторно-курортного и рекреационного назначения, в том числе 14 гостиниц и 19 аналогичных средств размещения (квартиры посуточно, апартаменты, </w:t>
      </w:r>
      <w:proofErr w:type="spellStart"/>
      <w:r w:rsidRPr="00BA0C5B">
        <w:t>хостелы</w:t>
      </w:r>
      <w:proofErr w:type="spellEnd"/>
      <w:r w:rsidRPr="00BA0C5B">
        <w:t xml:space="preserve"> и т.п.), специализированных средств размещения 3 (санаторий-профилакторий, детский оздоровительный лагерь, кемпинг, базы отдыха). Работают турагентства и муниципальный туроператор ООО «Теплый Байкал», который создает и реализует туристический продукт. Если летом туристов привлекает отдых на побережье о. Байкал, участие в событийных мероприятиях, водные и пешие прогулки, то в зимний период Северобайкальск позиционирует себя как центр делового, оздоровительного, </w:t>
      </w:r>
      <w:proofErr w:type="spellStart"/>
      <w:proofErr w:type="gramStart"/>
      <w:r w:rsidRPr="00BA0C5B">
        <w:t>этно-культурного</w:t>
      </w:r>
      <w:proofErr w:type="spellEnd"/>
      <w:proofErr w:type="gramEnd"/>
      <w:r w:rsidRPr="00BA0C5B">
        <w:t xml:space="preserve"> и экстремального туризма.</w:t>
      </w:r>
    </w:p>
    <w:p w:rsidR="00C70239" w:rsidRPr="00BA0C5B" w:rsidRDefault="00C70239" w:rsidP="00BA0C5B">
      <w:pPr>
        <w:spacing w:after="0" w:line="240" w:lineRule="auto"/>
        <w:ind w:firstLine="708"/>
        <w:jc w:val="both"/>
      </w:pPr>
      <w:r w:rsidRPr="00BA0C5B">
        <w:t xml:space="preserve">Туристский рынок </w:t>
      </w:r>
      <w:proofErr w:type="gramStart"/>
      <w:r w:rsidRPr="00BA0C5B">
        <w:t>г</w:t>
      </w:r>
      <w:proofErr w:type="gramEnd"/>
      <w:r w:rsidRPr="00BA0C5B">
        <w:t>. Северобайкальск характеризуется высоким уровнем сезонности платежеспособного спроса, в частности в силу климатических условий эта проблема стоит особенно остро, хотя отчасти компенсируется сезонным распределением туристских потоков по целям поездки. В целом же резервы повышения гостиничной загрузки связаны, прежде всего, с созданием и продвижением на рынке туристского продукта, ориентированного на поездки в северный регион Байкала в периоды с января по май, октябре-декабре, а также на выходные и праздничные дни.</w:t>
      </w:r>
    </w:p>
    <w:p w:rsidR="00C70239" w:rsidRPr="00BA0C5B" w:rsidRDefault="00C70239" w:rsidP="00BA0C5B">
      <w:pPr>
        <w:spacing w:after="0" w:line="240" w:lineRule="auto"/>
        <w:ind w:firstLine="708"/>
        <w:jc w:val="both"/>
      </w:pPr>
      <w:r w:rsidRPr="00BA0C5B">
        <w:t xml:space="preserve">В </w:t>
      </w:r>
      <w:proofErr w:type="spellStart"/>
      <w:r w:rsidRPr="00BA0C5B">
        <w:t>Северобайкальске</w:t>
      </w:r>
      <w:proofErr w:type="spellEnd"/>
      <w:r w:rsidRPr="00BA0C5B">
        <w:t xml:space="preserve"> представлены практически все популярные виды туризма, не хватает только развитой инфраструктуры и транспортной доступности.</w:t>
      </w:r>
    </w:p>
    <w:p w:rsidR="00C70239" w:rsidRPr="00BA0C5B" w:rsidRDefault="00C70239" w:rsidP="00BA0C5B">
      <w:pPr>
        <w:spacing w:after="0" w:line="240" w:lineRule="auto"/>
        <w:ind w:firstLine="708"/>
        <w:jc w:val="both"/>
      </w:pPr>
      <w:r w:rsidRPr="00BA0C5B">
        <w:t>Основными целями путешествий туристов в 2023году были отдых и отпуск, лечение и оздоровление (отдых на термальных источниках), деловые и профессиональные цели - 99 % постояльцев гостиниц составляют граждане России, остальные иностранные граждане.</w:t>
      </w:r>
    </w:p>
    <w:p w:rsidR="00C70239" w:rsidRPr="00BA0C5B" w:rsidRDefault="00C70239" w:rsidP="00BA0C5B">
      <w:pPr>
        <w:spacing w:after="0" w:line="240" w:lineRule="auto"/>
        <w:ind w:firstLine="708"/>
      </w:pPr>
      <w:r w:rsidRPr="00BA0C5B">
        <w:t>Анализ деятельности туриндустрии за 2019-2023 г.г.</w:t>
      </w:r>
    </w:p>
    <w:p w:rsidR="00C70239" w:rsidRPr="00BA0C5B" w:rsidRDefault="00C70239" w:rsidP="00BA0C5B">
      <w:pPr>
        <w:spacing w:after="0" w:line="240" w:lineRule="auto"/>
      </w:pPr>
    </w:p>
    <w:tbl>
      <w:tblPr>
        <w:tblW w:w="0" w:type="auto"/>
        <w:tblBorders>
          <w:top w:val="outset" w:sz="6" w:space="0" w:color="auto"/>
          <w:left w:val="outset" w:sz="6" w:space="0" w:color="auto"/>
          <w:bottom w:val="outset" w:sz="6" w:space="0" w:color="auto"/>
          <w:right w:val="outset" w:sz="6" w:space="0" w:color="auto"/>
        </w:tblBorders>
        <w:shd w:val="clear" w:color="auto" w:fill="F3F2F2"/>
        <w:tblCellMar>
          <w:left w:w="0" w:type="dxa"/>
          <w:right w:w="0" w:type="dxa"/>
        </w:tblCellMar>
        <w:tblLook w:val="04A0"/>
      </w:tblPr>
      <w:tblGrid>
        <w:gridCol w:w="5461"/>
        <w:gridCol w:w="834"/>
        <w:gridCol w:w="834"/>
        <w:gridCol w:w="834"/>
        <w:gridCol w:w="834"/>
        <w:gridCol w:w="834"/>
      </w:tblGrid>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 </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2019</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2020</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2021</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2022</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2023</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Количество чел, размещенных в КСР</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22276</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19164</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32168</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48065</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49026</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lastRenderedPageBreak/>
              <w:t>Количество койко-мест в коллективных средствах размещения (ед.)</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689</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725</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937</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926</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936</w:t>
            </w:r>
          </w:p>
        </w:tc>
      </w:tr>
      <w:tr w:rsidR="00C70239" w:rsidRPr="00BA0C5B" w:rsidTr="00C70239">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Количество прибытий организованных туристов составило</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14790</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9357</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10421</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22920</w:t>
            </w:r>
          </w:p>
        </w:tc>
        <w:tc>
          <w:tcPr>
            <w:tcW w:w="0" w:type="auto"/>
            <w:tcBorders>
              <w:top w:val="outset" w:sz="6" w:space="0" w:color="auto"/>
              <w:left w:val="outset" w:sz="6" w:space="0" w:color="auto"/>
              <w:bottom w:val="outset" w:sz="6" w:space="0" w:color="auto"/>
              <w:right w:val="outset" w:sz="6" w:space="0" w:color="auto"/>
            </w:tcBorders>
            <w:shd w:val="clear" w:color="auto" w:fill="F3F2F2"/>
            <w:tcMar>
              <w:top w:w="138" w:type="dxa"/>
              <w:left w:w="138" w:type="dxa"/>
              <w:bottom w:w="138" w:type="dxa"/>
              <w:right w:w="138" w:type="dxa"/>
            </w:tcMar>
            <w:vAlign w:val="center"/>
            <w:hideMark/>
          </w:tcPr>
          <w:p w:rsidR="00C70239" w:rsidRPr="00BA0C5B" w:rsidRDefault="00C70239" w:rsidP="00BA0C5B">
            <w:pPr>
              <w:spacing w:after="0" w:line="240" w:lineRule="auto"/>
            </w:pPr>
            <w:r w:rsidRPr="00BA0C5B">
              <w:t>22970</w:t>
            </w:r>
          </w:p>
        </w:tc>
      </w:tr>
    </w:tbl>
    <w:p w:rsidR="00C70239" w:rsidRPr="00BA0C5B" w:rsidRDefault="00C70239" w:rsidP="00BA0C5B">
      <w:pPr>
        <w:spacing w:after="0" w:line="240" w:lineRule="auto"/>
      </w:pPr>
      <w:r w:rsidRPr="00BA0C5B">
        <w:br/>
      </w:r>
    </w:p>
    <w:p w:rsidR="00C70239" w:rsidRPr="00BA0C5B" w:rsidRDefault="00C70239" w:rsidP="00BA0C5B">
      <w:pPr>
        <w:spacing w:after="0" w:line="240" w:lineRule="auto"/>
      </w:pPr>
      <w:r w:rsidRPr="00BA0C5B">
        <w:t> </w:t>
      </w:r>
    </w:p>
    <w:p w:rsidR="00C70239" w:rsidRPr="00BA0C5B" w:rsidRDefault="00C70239" w:rsidP="00BA0C5B">
      <w:pPr>
        <w:spacing w:after="0" w:line="240" w:lineRule="auto"/>
        <w:ind w:firstLine="708"/>
        <w:jc w:val="both"/>
      </w:pPr>
      <w:r w:rsidRPr="00BA0C5B">
        <w:t xml:space="preserve">Северобайкальск рассматривается как центр туризма Северного Байкала на всех уровнях стратегического планирования: от уровня Стратегии социально-экономического развития Дальнего Востока и Байкальского региона до уровня документов стратегического планирования республики Бурятия и города Северобайкальск. Именно </w:t>
      </w:r>
      <w:proofErr w:type="spellStart"/>
      <w:r w:rsidRPr="00BA0C5B">
        <w:t>экотуристический</w:t>
      </w:r>
      <w:proofErr w:type="spellEnd"/>
      <w:r w:rsidRPr="00BA0C5B">
        <w:t xml:space="preserve"> путь развития сегодня город положил в основу дальнейшего развития на основании Стратегии социально-экономического развития </w:t>
      </w:r>
      <w:proofErr w:type="gramStart"/>
      <w:r w:rsidRPr="00BA0C5B">
        <w:t>г</w:t>
      </w:r>
      <w:proofErr w:type="gramEnd"/>
      <w:r w:rsidRPr="00BA0C5B">
        <w:t xml:space="preserve">. Северобайкальск, принятой в 2018 году. Задача </w:t>
      </w:r>
      <w:proofErr w:type="spellStart"/>
      <w:r w:rsidRPr="00BA0C5B">
        <w:t>экотуризма</w:t>
      </w:r>
      <w:proofErr w:type="spellEnd"/>
      <w:r w:rsidRPr="00BA0C5B">
        <w:t xml:space="preserve"> - научить людей любить и уважать природу, понимать ее законы, относиться к ней бережно. Этот вид туризма связан с организацией отдыха в малоизмененных естественно-природных комплексах.</w:t>
      </w:r>
    </w:p>
    <w:p w:rsidR="00C70239" w:rsidRPr="00BA0C5B" w:rsidRDefault="00C70239" w:rsidP="00BA0C5B">
      <w:pPr>
        <w:spacing w:after="0" w:line="240" w:lineRule="auto"/>
        <w:ind w:firstLine="708"/>
        <w:jc w:val="both"/>
      </w:pPr>
      <w:r w:rsidRPr="00BA0C5B">
        <w:t>Приоритетными направлениями туризма согласно республиканскому </w:t>
      </w:r>
      <w:hyperlink r:id="rId4" w:history="1">
        <w:r w:rsidRPr="00BA0C5B">
          <w:rPr>
            <w:rStyle w:val="a4"/>
          </w:rPr>
          <w:t>Закону</w:t>
        </w:r>
      </w:hyperlink>
      <w:r w:rsidRPr="00BA0C5B">
        <w:t xml:space="preserve"> Республики Бурятия от 21.11.1995 N 210-I «О туризме» являются </w:t>
      </w:r>
      <w:proofErr w:type="gramStart"/>
      <w:r w:rsidRPr="00BA0C5B">
        <w:t>внутренний</w:t>
      </w:r>
      <w:proofErr w:type="gramEnd"/>
      <w:r w:rsidRPr="00BA0C5B">
        <w:t>, въездной, социальный, детский, самодеятельный, экологический и сельский.</w:t>
      </w:r>
    </w:p>
    <w:p w:rsidR="00C70239" w:rsidRPr="00BA0C5B" w:rsidRDefault="00C70239" w:rsidP="00BA0C5B">
      <w:pPr>
        <w:spacing w:after="0" w:line="240" w:lineRule="auto"/>
        <w:ind w:firstLine="708"/>
        <w:jc w:val="both"/>
      </w:pPr>
      <w:proofErr w:type="gramStart"/>
      <w:r w:rsidRPr="00BA0C5B">
        <w:t>Исходя из отличительных особенностей туризма на Северном Байкале можно выделить</w:t>
      </w:r>
      <w:proofErr w:type="gramEnd"/>
      <w:r w:rsidRPr="00BA0C5B">
        <w:t xml:space="preserve"> основные направления развития туризма:</w:t>
      </w:r>
    </w:p>
    <w:p w:rsidR="00C70239" w:rsidRPr="00BA0C5B" w:rsidRDefault="00C70239" w:rsidP="00BA0C5B">
      <w:pPr>
        <w:spacing w:after="0" w:line="240" w:lineRule="auto"/>
        <w:ind w:firstLine="708"/>
        <w:rPr>
          <w:b/>
        </w:rPr>
      </w:pPr>
      <w:r w:rsidRPr="00BA0C5B">
        <w:rPr>
          <w:b/>
        </w:rPr>
        <w:t>Детский туризм</w:t>
      </w:r>
    </w:p>
    <w:p w:rsidR="00C70239" w:rsidRPr="00BA0C5B" w:rsidRDefault="00C70239" w:rsidP="00BA0C5B">
      <w:pPr>
        <w:spacing w:after="0" w:line="240" w:lineRule="auto"/>
        <w:jc w:val="both"/>
      </w:pPr>
      <w:r w:rsidRPr="00BA0C5B">
        <w:t xml:space="preserve">На протяжении более 30 лет в городе работает МАОУ </w:t>
      </w:r>
      <w:proofErr w:type="gramStart"/>
      <w:r w:rsidRPr="00BA0C5B">
        <w:t>ДО</w:t>
      </w:r>
      <w:proofErr w:type="gramEnd"/>
      <w:r w:rsidRPr="00BA0C5B">
        <w:t xml:space="preserve"> «</w:t>
      </w:r>
      <w:proofErr w:type="gramStart"/>
      <w:r w:rsidRPr="00BA0C5B">
        <w:t>Школа</w:t>
      </w:r>
      <w:proofErr w:type="gramEnd"/>
      <w:r w:rsidRPr="00BA0C5B">
        <w:t xml:space="preserve"> туристско-экологического образования». Основное направление работы школы – это приобщение детей к активному образу жизни, направленного на развитие туристского потенциала. В образовательной программе школы определены направления: пеший туризм, водный туризм, лыжный туризм, горнолыжная подготовка, основы оказания доврачебной помощи, скалолазание. ШТЭО имеет базу отдыха «Эхо», где в летний сезон работает палаточный лагерь, а также горнолыжную базу «Большая медведица».</w:t>
      </w:r>
    </w:p>
    <w:p w:rsidR="00C70239" w:rsidRPr="00BA0C5B" w:rsidRDefault="00C70239" w:rsidP="00BA0C5B">
      <w:pPr>
        <w:spacing w:after="0" w:line="240" w:lineRule="auto"/>
        <w:ind w:firstLine="708"/>
        <w:rPr>
          <w:b/>
        </w:rPr>
      </w:pPr>
      <w:r w:rsidRPr="00BA0C5B">
        <w:rPr>
          <w:b/>
        </w:rPr>
        <w:t>Этнографический туризм</w:t>
      </w:r>
    </w:p>
    <w:p w:rsidR="00C70239" w:rsidRPr="00BA0C5B" w:rsidRDefault="00C70239" w:rsidP="00BA0C5B">
      <w:pPr>
        <w:spacing w:after="0" w:line="240" w:lineRule="auto"/>
        <w:jc w:val="both"/>
      </w:pPr>
      <w:r w:rsidRPr="00BA0C5B">
        <w:t xml:space="preserve">Байкальский регион является многонациональным и </w:t>
      </w:r>
      <w:proofErr w:type="spellStart"/>
      <w:r w:rsidRPr="00BA0C5B">
        <w:t>мультикультурным</w:t>
      </w:r>
      <w:proofErr w:type="spellEnd"/>
      <w:r w:rsidRPr="00BA0C5B">
        <w:t xml:space="preserve"> центром. На территории Байкала с давних времен проживали: эвенки, сойоты (</w:t>
      </w:r>
      <w:proofErr w:type="spellStart"/>
      <w:r w:rsidRPr="00BA0C5B">
        <w:t>саяты</w:t>
      </w:r>
      <w:proofErr w:type="spellEnd"/>
      <w:r w:rsidRPr="00BA0C5B">
        <w:t xml:space="preserve">), </w:t>
      </w:r>
      <w:proofErr w:type="spellStart"/>
      <w:r w:rsidRPr="00BA0C5B">
        <w:t>тофы</w:t>
      </w:r>
      <w:proofErr w:type="spellEnd"/>
      <w:r w:rsidRPr="00BA0C5B">
        <w:t xml:space="preserve"> (</w:t>
      </w:r>
      <w:proofErr w:type="spellStart"/>
      <w:r w:rsidRPr="00BA0C5B">
        <w:t>тофаалары</w:t>
      </w:r>
      <w:proofErr w:type="spellEnd"/>
      <w:r w:rsidRPr="00BA0C5B">
        <w:t>), «</w:t>
      </w:r>
      <w:proofErr w:type="spellStart"/>
      <w:r w:rsidRPr="00BA0C5B">
        <w:t>семейские</w:t>
      </w:r>
      <w:proofErr w:type="spellEnd"/>
      <w:r w:rsidRPr="00BA0C5B">
        <w:t>», кержаки, буряты, казаки. Богатая этнографическая жизнь и культурное наследие региона позволяет развивать регион как центр этнографического туризма, разрабатывая на Северном Байкале различные этнографические маршруты и создавать разнообразные объекты, ориентированные на туристов, заинтересованных познавательным туризмом.</w:t>
      </w:r>
    </w:p>
    <w:p w:rsidR="00C70239" w:rsidRPr="00BA0C5B" w:rsidRDefault="00C70239" w:rsidP="00BA0C5B">
      <w:pPr>
        <w:spacing w:after="0" w:line="240" w:lineRule="auto"/>
        <w:ind w:firstLine="708"/>
        <w:jc w:val="both"/>
        <w:rPr>
          <w:b/>
        </w:rPr>
      </w:pPr>
      <w:r w:rsidRPr="00BA0C5B">
        <w:rPr>
          <w:b/>
        </w:rPr>
        <w:t>Познавательный туризм</w:t>
      </w:r>
    </w:p>
    <w:p w:rsidR="00C70239" w:rsidRPr="00BA0C5B" w:rsidRDefault="00C70239" w:rsidP="00BA0C5B">
      <w:pPr>
        <w:spacing w:after="0" w:line="240" w:lineRule="auto"/>
        <w:jc w:val="both"/>
      </w:pPr>
      <w:r w:rsidRPr="00BA0C5B">
        <w:t xml:space="preserve">Кроме того, история Северобайкальска тесно связана со строительством Байкало-Амурской магистрали, историей строительства </w:t>
      </w:r>
      <w:proofErr w:type="spellStart"/>
      <w:r w:rsidRPr="00BA0C5B">
        <w:t>БАМа</w:t>
      </w:r>
      <w:proofErr w:type="spellEnd"/>
      <w:r w:rsidRPr="00BA0C5B">
        <w:t xml:space="preserve"> буквально пронизан город: монументы и архитектурные композиции, призванные прославлять строителей магистрали, музей ВСЖД и музей «История БАМ» - всё это составляет ещё один пласт познавательного туризма, который активно развивается в </w:t>
      </w:r>
      <w:proofErr w:type="spellStart"/>
      <w:r w:rsidRPr="00BA0C5B">
        <w:t>Северобайкальске</w:t>
      </w:r>
      <w:proofErr w:type="spellEnd"/>
      <w:r w:rsidRPr="00BA0C5B">
        <w:t>.</w:t>
      </w:r>
    </w:p>
    <w:p w:rsidR="00C70239" w:rsidRPr="00BA0C5B" w:rsidRDefault="00C70239" w:rsidP="00BA0C5B">
      <w:pPr>
        <w:spacing w:after="0" w:line="240" w:lineRule="auto"/>
        <w:ind w:firstLine="708"/>
        <w:jc w:val="both"/>
        <w:rPr>
          <w:b/>
        </w:rPr>
      </w:pPr>
      <w:r w:rsidRPr="00BA0C5B">
        <w:rPr>
          <w:b/>
        </w:rPr>
        <w:t>Активный туризм</w:t>
      </w:r>
    </w:p>
    <w:p w:rsidR="00C70239" w:rsidRPr="00BA0C5B" w:rsidRDefault="00C70239" w:rsidP="00BA0C5B">
      <w:pPr>
        <w:spacing w:after="0" w:line="240" w:lineRule="auto"/>
        <w:jc w:val="both"/>
      </w:pPr>
      <w:r w:rsidRPr="00BA0C5B">
        <w:t>На Северном Байкале активно может развиваться спортивный туризм, как летний, так и зимний.</w:t>
      </w:r>
    </w:p>
    <w:p w:rsidR="00C70239" w:rsidRPr="00BA0C5B" w:rsidRDefault="00C70239" w:rsidP="00BA0C5B">
      <w:pPr>
        <w:spacing w:after="0" w:line="240" w:lineRule="auto"/>
        <w:jc w:val="both"/>
      </w:pPr>
      <w:r w:rsidRPr="00BA0C5B">
        <w:t>Водные виды спорта</w:t>
      </w:r>
    </w:p>
    <w:p w:rsidR="00C70239" w:rsidRPr="00BA0C5B" w:rsidRDefault="00C70239" w:rsidP="00BA0C5B">
      <w:pPr>
        <w:spacing w:after="0" w:line="240" w:lineRule="auto"/>
        <w:jc w:val="both"/>
      </w:pPr>
      <w:r w:rsidRPr="00BA0C5B">
        <w:t xml:space="preserve">Яхтенный спорт: прокат яхт, прогулки вместе с гидами, обучение хождению под парусом. Прогулки на байдарках, каяках и катамаранах, серфинг, </w:t>
      </w:r>
      <w:proofErr w:type="spellStart"/>
      <w:r w:rsidRPr="00BA0C5B">
        <w:t>дайвинг</w:t>
      </w:r>
      <w:proofErr w:type="spellEnd"/>
      <w:r w:rsidRPr="00BA0C5B">
        <w:t xml:space="preserve">, </w:t>
      </w:r>
      <w:proofErr w:type="spellStart"/>
      <w:r w:rsidRPr="00BA0C5B">
        <w:t>рафтинг</w:t>
      </w:r>
      <w:proofErr w:type="spellEnd"/>
      <w:r w:rsidRPr="00BA0C5B">
        <w:t xml:space="preserve"> и </w:t>
      </w:r>
      <w:proofErr w:type="spellStart"/>
      <w:r w:rsidRPr="00BA0C5B">
        <w:t>кайтинг</w:t>
      </w:r>
      <w:proofErr w:type="spellEnd"/>
      <w:r w:rsidRPr="00BA0C5B">
        <w:t xml:space="preserve"> возможны на территории вблизи акватории озера.</w:t>
      </w:r>
    </w:p>
    <w:p w:rsidR="00C70239" w:rsidRPr="00BA0C5B" w:rsidRDefault="00C70239" w:rsidP="00BA0C5B">
      <w:pPr>
        <w:spacing w:after="0" w:line="240" w:lineRule="auto"/>
        <w:ind w:firstLine="708"/>
        <w:jc w:val="both"/>
        <w:rPr>
          <w:b/>
        </w:rPr>
      </w:pPr>
      <w:r w:rsidRPr="00BA0C5B">
        <w:rPr>
          <w:b/>
        </w:rPr>
        <w:t>Горнолыжный туризм</w:t>
      </w:r>
    </w:p>
    <w:p w:rsidR="00C70239" w:rsidRPr="00BA0C5B" w:rsidRDefault="00C70239" w:rsidP="00BA0C5B">
      <w:pPr>
        <w:spacing w:after="0" w:line="240" w:lineRule="auto"/>
        <w:jc w:val="both"/>
      </w:pPr>
      <w:proofErr w:type="gramStart"/>
      <w:r w:rsidRPr="00BA0C5B">
        <w:t xml:space="preserve">Одним из ярких проектов с точки зрения спортивного туризма, может стать </w:t>
      </w:r>
      <w:proofErr w:type="spellStart"/>
      <w:r w:rsidRPr="00BA0C5B">
        <w:t>Гоуджекит</w:t>
      </w:r>
      <w:proofErr w:type="spellEnd"/>
      <w:r w:rsidRPr="00BA0C5B">
        <w:t xml:space="preserve">, ориентированный на поток туристов, привлекаемых горнолыжным спортом, сноубордингом, </w:t>
      </w:r>
      <w:proofErr w:type="spellStart"/>
      <w:r w:rsidRPr="00BA0C5B">
        <w:t>маунтин</w:t>
      </w:r>
      <w:proofErr w:type="spellEnd"/>
      <w:r w:rsidRPr="00BA0C5B">
        <w:t xml:space="preserve"> </w:t>
      </w:r>
      <w:proofErr w:type="spellStart"/>
      <w:r w:rsidRPr="00BA0C5B">
        <w:t>байком</w:t>
      </w:r>
      <w:proofErr w:type="spellEnd"/>
      <w:r w:rsidRPr="00BA0C5B">
        <w:t xml:space="preserve">, </w:t>
      </w:r>
      <w:proofErr w:type="spellStart"/>
      <w:r w:rsidRPr="00BA0C5B">
        <w:t>треккингом</w:t>
      </w:r>
      <w:proofErr w:type="spellEnd"/>
      <w:r w:rsidRPr="00BA0C5B">
        <w:t xml:space="preserve"> и другими горными развлечениями.</w:t>
      </w:r>
      <w:proofErr w:type="gramEnd"/>
      <w:r w:rsidRPr="00BA0C5B">
        <w:t xml:space="preserve"> В зимний период ориентирован </w:t>
      </w:r>
      <w:r w:rsidRPr="00BA0C5B">
        <w:lastRenderedPageBreak/>
        <w:t>на горнолыжников, любителей снегоходов, беговых лыж и других развлечений на открытом воздухе.</w:t>
      </w:r>
    </w:p>
    <w:p w:rsidR="00C70239" w:rsidRPr="00BA0C5B" w:rsidRDefault="00C70239" w:rsidP="00BA0C5B">
      <w:pPr>
        <w:spacing w:after="0" w:line="240" w:lineRule="auto"/>
        <w:ind w:firstLine="708"/>
        <w:jc w:val="both"/>
        <w:rPr>
          <w:b/>
        </w:rPr>
      </w:pPr>
      <w:proofErr w:type="spellStart"/>
      <w:r w:rsidRPr="00BA0C5B">
        <w:rPr>
          <w:b/>
        </w:rPr>
        <w:t>Треккинг</w:t>
      </w:r>
      <w:proofErr w:type="spellEnd"/>
    </w:p>
    <w:p w:rsidR="00C70239" w:rsidRPr="00BA0C5B" w:rsidRDefault="00C70239" w:rsidP="00BA0C5B">
      <w:pPr>
        <w:spacing w:after="0" w:line="240" w:lineRule="auto"/>
        <w:jc w:val="both"/>
      </w:pPr>
      <w:proofErr w:type="spellStart"/>
      <w:r w:rsidRPr="00BA0C5B">
        <w:t>Треккинг</w:t>
      </w:r>
      <w:proofErr w:type="spellEnd"/>
      <w:r w:rsidRPr="00BA0C5B">
        <w:t xml:space="preserve">, или пешие походы на базах </w:t>
      </w:r>
      <w:proofErr w:type="spellStart"/>
      <w:r w:rsidRPr="00BA0C5B">
        <w:t>Лударь</w:t>
      </w:r>
      <w:proofErr w:type="spellEnd"/>
      <w:r w:rsidRPr="00BA0C5B">
        <w:t xml:space="preserve">, </w:t>
      </w:r>
      <w:proofErr w:type="spellStart"/>
      <w:r w:rsidRPr="00BA0C5B">
        <w:t>Дзелинда</w:t>
      </w:r>
      <w:proofErr w:type="spellEnd"/>
      <w:r w:rsidRPr="00BA0C5B">
        <w:t xml:space="preserve">, </w:t>
      </w:r>
      <w:proofErr w:type="spellStart"/>
      <w:r w:rsidRPr="00BA0C5B">
        <w:t>Гоуджекит</w:t>
      </w:r>
      <w:proofErr w:type="spellEnd"/>
      <w:r w:rsidRPr="00BA0C5B">
        <w:t xml:space="preserve">, </w:t>
      </w:r>
      <w:proofErr w:type="spellStart"/>
      <w:r w:rsidRPr="00BA0C5B">
        <w:t>Дагары</w:t>
      </w:r>
      <w:proofErr w:type="spellEnd"/>
      <w:r w:rsidRPr="00BA0C5B">
        <w:t xml:space="preserve">, Коврижка, </w:t>
      </w:r>
      <w:proofErr w:type="spellStart"/>
      <w:r w:rsidRPr="00BA0C5B">
        <w:t>Мужинай</w:t>
      </w:r>
      <w:proofErr w:type="spellEnd"/>
      <w:r w:rsidRPr="00BA0C5B">
        <w:t xml:space="preserve">, </w:t>
      </w:r>
      <w:proofErr w:type="spellStart"/>
      <w:r w:rsidRPr="00BA0C5B">
        <w:t>Слюдянские</w:t>
      </w:r>
      <w:proofErr w:type="spellEnd"/>
      <w:r w:rsidRPr="00BA0C5B">
        <w:t xml:space="preserve"> озера и других. Гости смогут совершать походы по территориям заповедников, путешествовать по Большой байкальской тропе или к истокам реки Лены.</w:t>
      </w:r>
    </w:p>
    <w:p w:rsidR="00C70239" w:rsidRPr="00BA0C5B" w:rsidRDefault="00C70239" w:rsidP="00BA0C5B">
      <w:pPr>
        <w:spacing w:after="0" w:line="240" w:lineRule="auto"/>
        <w:ind w:firstLine="708"/>
        <w:jc w:val="both"/>
        <w:rPr>
          <w:b/>
        </w:rPr>
      </w:pPr>
      <w:proofErr w:type="spellStart"/>
      <w:r w:rsidRPr="00BA0C5B">
        <w:rPr>
          <w:b/>
        </w:rPr>
        <w:t>Велотуризм</w:t>
      </w:r>
      <w:proofErr w:type="spellEnd"/>
    </w:p>
    <w:p w:rsidR="00C70239" w:rsidRPr="00BA0C5B" w:rsidRDefault="00C70239" w:rsidP="00BA0C5B">
      <w:pPr>
        <w:spacing w:after="0" w:line="240" w:lineRule="auto"/>
        <w:jc w:val="both"/>
      </w:pPr>
      <w:r w:rsidRPr="00BA0C5B">
        <w:t xml:space="preserve">Велосипедные маршруты, соединяющие разные туристические маршруты могут быть организованы </w:t>
      </w:r>
      <w:proofErr w:type="gramStart"/>
      <w:r w:rsidRPr="00BA0C5B">
        <w:t>на</w:t>
      </w:r>
      <w:proofErr w:type="gramEnd"/>
      <w:r w:rsidRPr="00BA0C5B">
        <w:t xml:space="preserve"> </w:t>
      </w:r>
      <w:proofErr w:type="gramStart"/>
      <w:r w:rsidRPr="00BA0C5B">
        <w:t>прилегающих</w:t>
      </w:r>
      <w:proofErr w:type="gramEnd"/>
      <w:r w:rsidRPr="00BA0C5B">
        <w:t xml:space="preserve"> к некоторым территориям заказников и другим объектам (</w:t>
      </w:r>
      <w:proofErr w:type="spellStart"/>
      <w:r w:rsidRPr="00BA0C5B">
        <w:t>Лударь</w:t>
      </w:r>
      <w:proofErr w:type="spellEnd"/>
      <w:r w:rsidRPr="00BA0C5B">
        <w:t xml:space="preserve">, </w:t>
      </w:r>
      <w:proofErr w:type="spellStart"/>
      <w:r w:rsidRPr="00BA0C5B">
        <w:t>Слюдянские</w:t>
      </w:r>
      <w:proofErr w:type="spellEnd"/>
      <w:r w:rsidRPr="00BA0C5B">
        <w:t xml:space="preserve"> озера).</w:t>
      </w:r>
    </w:p>
    <w:p w:rsidR="00C70239" w:rsidRPr="00BA0C5B" w:rsidRDefault="00C70239" w:rsidP="00BA0C5B">
      <w:pPr>
        <w:spacing w:after="0" w:line="240" w:lineRule="auto"/>
        <w:ind w:firstLine="708"/>
        <w:jc w:val="both"/>
      </w:pPr>
      <w:r w:rsidRPr="00BA0C5B">
        <w:t>Реализация мероприятий программы позволит улучшить туристический облик города и его позитивный имидж, что в свою очередь повлечет за собой повышение привлекательности среди туристического сообщества.</w:t>
      </w:r>
    </w:p>
    <w:p w:rsidR="00C70239" w:rsidRPr="00BA0C5B" w:rsidRDefault="00C70239" w:rsidP="00BA0C5B">
      <w:pPr>
        <w:spacing w:after="0" w:line="240" w:lineRule="auto"/>
        <w:ind w:firstLine="708"/>
        <w:jc w:val="both"/>
      </w:pPr>
      <w:r w:rsidRPr="00BA0C5B">
        <w:t>Используемые показатели адекватно, объективно и достоверно характеризуют исполнение цели и задач Муниципальной подпрограммы. Состав показателей сформирован на основе показателей </w:t>
      </w:r>
      <w:hyperlink r:id="rId5" w:history="1">
        <w:r w:rsidRPr="00BA0C5B">
          <w:rPr>
            <w:rStyle w:val="a4"/>
          </w:rPr>
          <w:t>Стратегии</w:t>
        </w:r>
      </w:hyperlink>
      <w:r w:rsidRPr="00BA0C5B">
        <w:t> развития туризма в Российской Федерации на период до 2035 года, национального проекта «Туризм и индустрия гостеприимства» и Стратегии социально-экономического развития муниципального образования «город Северобайкальск» до 2035 года.</w:t>
      </w:r>
    </w:p>
    <w:p w:rsidR="00C70239" w:rsidRPr="00BA0C5B" w:rsidRDefault="00C70239" w:rsidP="00BA0C5B">
      <w:pPr>
        <w:spacing w:after="0" w:line="240" w:lineRule="auto"/>
        <w:ind w:firstLine="708"/>
        <w:jc w:val="both"/>
      </w:pPr>
      <w:r w:rsidRPr="00BA0C5B">
        <w:t xml:space="preserve">Значения показателей определяются на основании информации Федеральной службы государственной статистики и мониторинга деятельности организаций в сфере туризма в </w:t>
      </w:r>
      <w:proofErr w:type="gramStart"/>
      <w:r w:rsidRPr="00BA0C5B">
        <w:t>г</w:t>
      </w:r>
      <w:proofErr w:type="gramEnd"/>
      <w:r w:rsidRPr="00BA0C5B">
        <w:t>. Северобайкальск, проводимого Комитетом по экономике и инвестиционной политике администрации муниципального образования «город Северобайкальск».</w:t>
      </w:r>
    </w:p>
    <w:p w:rsidR="00C70239" w:rsidRPr="00BA0C5B" w:rsidRDefault="00C70239" w:rsidP="00BA0C5B">
      <w:pPr>
        <w:spacing w:after="0" w:line="240" w:lineRule="auto"/>
        <w:ind w:firstLine="708"/>
        <w:jc w:val="both"/>
      </w:pPr>
      <w:r w:rsidRPr="00BA0C5B">
        <w:t>В соответствии с целью Стратегии социально-экономического развития муниципального образования «город Северобайкальск» до 2035 года в развитии туристско-рекреационного комплекса в области «Развитие туристско-рекреационного комплекса: создание инфраструктуры туристского назначения и предоставления туристических услуг высокого качества во взаимодействии с соседствующими муниципальными образованиями.</w:t>
      </w:r>
    </w:p>
    <w:p w:rsidR="00B877C1" w:rsidRPr="00BA0C5B" w:rsidRDefault="00B877C1" w:rsidP="00BA0C5B">
      <w:pPr>
        <w:spacing w:after="0" w:line="240" w:lineRule="auto"/>
      </w:pPr>
    </w:p>
    <w:sectPr w:rsidR="00B877C1" w:rsidRPr="00BA0C5B" w:rsidSect="00B87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70239"/>
    <w:rsid w:val="000D0EBC"/>
    <w:rsid w:val="00176675"/>
    <w:rsid w:val="001D628F"/>
    <w:rsid w:val="00230635"/>
    <w:rsid w:val="004457B2"/>
    <w:rsid w:val="005C489B"/>
    <w:rsid w:val="007548F4"/>
    <w:rsid w:val="00922A1E"/>
    <w:rsid w:val="00A50477"/>
    <w:rsid w:val="00AD6745"/>
    <w:rsid w:val="00AE0681"/>
    <w:rsid w:val="00B01ED0"/>
    <w:rsid w:val="00B6447B"/>
    <w:rsid w:val="00B877C1"/>
    <w:rsid w:val="00BA0C5B"/>
    <w:rsid w:val="00C70239"/>
    <w:rsid w:val="00CE4770"/>
    <w:rsid w:val="00D70E30"/>
    <w:rsid w:val="00DA29DF"/>
    <w:rsid w:val="00F3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70239"/>
    <w:rPr>
      <w:color w:val="0000FF"/>
      <w:u w:val="single"/>
    </w:rPr>
  </w:style>
</w:styles>
</file>

<file path=word/webSettings.xml><?xml version="1.0" encoding="utf-8"?>
<w:webSettings xmlns:r="http://schemas.openxmlformats.org/officeDocument/2006/relationships" xmlns:w="http://schemas.openxmlformats.org/wordprocessingml/2006/main">
  <w:divs>
    <w:div w:id="1716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DAE1B5B6D08C45DF79C9BE808FCFDC1FF633FD3369751F4E1AD8F5C60D22B9FC9502102711F72CD05E7BB0062BD9290958D2D4E0A07839A02j0D" TargetMode="External"/><Relationship Id="rId4" Type="http://schemas.openxmlformats.org/officeDocument/2006/relationships/hyperlink" Target="consultantplus://offline/ref=FA85A15DC8F16FD59B03446E91458A7E24C67ED1091EAAD5B592BC30333FE8CBD60D7E94267319EB3678095F9E77A6A5F6z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1779</Words>
  <Characters>10143</Characters>
  <Application>Microsoft Office Word</Application>
  <DocSecurity>0</DocSecurity>
  <Lines>84</Lines>
  <Paragraphs>23</Paragraphs>
  <ScaleCrop>false</ScaleCrop>
  <Company>Microsoft</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economica_3</dc:creator>
  <cp:lastModifiedBy>economica_3</cp:lastModifiedBy>
  <cp:revision>3</cp:revision>
  <dcterms:created xsi:type="dcterms:W3CDTF">2024-07-16T03:48:00Z</dcterms:created>
  <dcterms:modified xsi:type="dcterms:W3CDTF">2024-07-16T03:51:00Z</dcterms:modified>
</cp:coreProperties>
</file>